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right="-690" w:rightChars="-329"/>
        <w:textAlignment w:val="bottom"/>
        <w:rPr>
          <w:rFonts w:hint="eastAsia" w:ascii="仿宋_GB2312" w:hAnsi="宋体" w:eastAsia="仿宋_GB2312" w:cs="宋体"/>
          <w:kern w:val="0"/>
          <w:sz w:val="32"/>
          <w:szCs w:val="32"/>
        </w:rPr>
      </w:pPr>
    </w:p>
    <w:p>
      <w:pPr>
        <w:spacing w:line="720" w:lineRule="exact"/>
        <w:ind w:right="-690" w:rightChars="-329"/>
        <w:jc w:val="center"/>
        <w:textAlignment w:val="bottom"/>
        <w:rPr>
          <w:rFonts w:hint="eastAsia" w:ascii="仿宋_GB2312" w:hAnsi="宋体" w:eastAsia="仿宋_GB2312" w:cs="宋体"/>
          <w:kern w:val="0"/>
          <w:sz w:val="44"/>
          <w:szCs w:val="44"/>
        </w:rPr>
      </w:pPr>
    </w:p>
    <w:p>
      <w:pPr>
        <w:spacing w:line="720" w:lineRule="exact"/>
        <w:ind w:right="-690" w:rightChars="-329"/>
        <w:jc w:val="center"/>
        <w:textAlignment w:val="bottom"/>
        <w:rPr>
          <w:rFonts w:hint="eastAsia" w:ascii="仿宋_GB2312" w:hAnsi="宋体" w:eastAsia="仿宋_GB2312" w:cs="宋体"/>
          <w:kern w:val="0"/>
          <w:sz w:val="24"/>
        </w:rPr>
      </w:pPr>
    </w:p>
    <w:p>
      <w:pPr>
        <w:spacing w:line="720" w:lineRule="exact"/>
        <w:ind w:right="-690" w:rightChars="-329"/>
        <w:jc w:val="center"/>
        <w:textAlignment w:val="bottom"/>
        <w:rPr>
          <w:rFonts w:hint="eastAsia" w:ascii="仿宋_GB2312" w:hAnsi="宋体" w:eastAsia="仿宋_GB2312" w:cs="宋体"/>
          <w:kern w:val="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p>
    <w:p>
      <w:pPr>
        <w:shd w:val="clear" w:color="auto" w:fill="FFFFFF"/>
        <w:spacing w:line="620" w:lineRule="exact"/>
        <w:jc w:val="center"/>
        <w:rPr>
          <w:rFonts w:hint="eastAsia" w:ascii="仿宋" w:hAnsi="仿宋" w:eastAsia="仿宋" w:cs="仿宋"/>
          <w:sz w:val="32"/>
          <w:szCs w:val="32"/>
        </w:rPr>
      </w:pPr>
      <w:r>
        <w:rPr>
          <w:rFonts w:hint="eastAsia" w:ascii="仿宋" w:hAnsi="仿宋" w:eastAsia="仿宋" w:cs="仿宋"/>
          <w:sz w:val="32"/>
          <w:szCs w:val="32"/>
        </w:rPr>
        <w:t>临市</w:t>
      </w:r>
      <w:r>
        <w:rPr>
          <w:rFonts w:hint="eastAsia" w:ascii="仿宋" w:hAnsi="仿宋" w:eastAsia="仿宋" w:cs="仿宋"/>
          <w:sz w:val="32"/>
          <w:szCs w:val="32"/>
          <w:lang w:eastAsia="zh-CN"/>
        </w:rPr>
        <w:t>府发</w:t>
      </w:r>
      <w:r>
        <w:rPr>
          <w:rFonts w:hint="eastAsia" w:ascii="仿宋" w:hAnsi="仿宋" w:eastAsia="仿宋" w:cs="仿宋"/>
          <w:kern w:val="0"/>
          <w:sz w:val="32"/>
          <w:szCs w:val="32"/>
        </w:rPr>
        <w:t>〔2017〕</w:t>
      </w:r>
      <w:r>
        <w:rPr>
          <w:rFonts w:hint="eastAsia" w:ascii="仿宋" w:hAnsi="仿宋" w:eastAsia="仿宋" w:cs="仿宋"/>
          <w:sz w:val="32"/>
          <w:szCs w:val="32"/>
          <w:lang w:val="en-US" w:eastAsia="zh-CN"/>
        </w:rPr>
        <w:t>91</w:t>
      </w:r>
      <w:r>
        <w:rPr>
          <w:rFonts w:hint="eastAsia" w:ascii="仿宋" w:hAnsi="仿宋" w:eastAsia="仿宋" w:cs="仿宋"/>
          <w:sz w:val="32"/>
          <w:szCs w:val="32"/>
        </w:rPr>
        <w:t>号</w:t>
      </w:r>
    </w:p>
    <w:p>
      <w:pPr>
        <w:pStyle w:val="6"/>
        <w:spacing w:before="0" w:beforeAutospacing="0" w:after="0" w:afterAutospacing="0" w:line="600" w:lineRule="exact"/>
        <w:jc w:val="both"/>
        <w:rPr>
          <w:rFonts w:hint="eastAsia" w:ascii="方正小标宋简体" w:hAnsi="方正小标宋简体" w:eastAsia="方正小标宋简体" w:cs="方正小标宋简体"/>
          <w:b w:val="0"/>
          <w:bCs w:val="0"/>
          <w:sz w:val="44"/>
          <w:szCs w:val="44"/>
        </w:rPr>
      </w:pPr>
    </w:p>
    <w:p>
      <w:pPr>
        <w:jc w:val="center"/>
        <w:rPr>
          <w:rFonts w:hint="eastAsia" w:ascii="宋体" w:hAnsi="宋体"/>
          <w:b/>
          <w:sz w:val="44"/>
          <w:szCs w:val="44"/>
          <w:lang w:val="en-US" w:eastAsia="zh-CN"/>
        </w:rPr>
      </w:pPr>
      <w:r>
        <w:rPr>
          <w:rFonts w:hint="eastAsia" w:ascii="宋体" w:hAnsi="宋体"/>
          <w:b/>
          <w:sz w:val="44"/>
          <w:szCs w:val="44"/>
          <w:lang w:eastAsia="zh-CN"/>
        </w:rPr>
        <w:t>关于印发《</w:t>
      </w:r>
      <w:r>
        <w:rPr>
          <w:rFonts w:hint="eastAsia" w:ascii="宋体" w:hAnsi="宋体"/>
          <w:b/>
          <w:sz w:val="44"/>
          <w:szCs w:val="44"/>
          <w:lang w:val="en-US" w:eastAsia="zh-CN"/>
        </w:rPr>
        <w:t>临夏市2017年农机购置补贴工</w:t>
      </w:r>
      <w:bookmarkStart w:id="0" w:name="_GoBack"/>
      <w:bookmarkEnd w:id="0"/>
      <w:r>
        <w:rPr>
          <w:rFonts w:hint="eastAsia" w:ascii="宋体" w:hAnsi="宋体"/>
          <w:b/>
          <w:sz w:val="44"/>
          <w:szCs w:val="44"/>
          <w:lang w:val="en-US" w:eastAsia="zh-CN"/>
        </w:rPr>
        <w:t>作实施方案》的通知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各镇人民政府、市直有关部门：</w:t>
      </w:r>
    </w:p>
    <w:p>
      <w:pPr>
        <w:keepNext w:val="0"/>
        <w:keepLines w:val="0"/>
        <w:pageBreakBefore w:val="0"/>
        <w:widowControl w:val="0"/>
        <w:tabs>
          <w:tab w:val="left" w:pos="702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为认真贯彻落实国家农机购置补贴政策，根据《甘肃省2015—2017年农业机械购置补贴实施方案》，经市政府研究，现将《临夏市2017年农机购置补贴工作实施方案》印发你们，请遵照执行。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临夏市人民政府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pacing w:val="-17"/>
          <w:sz w:val="32"/>
          <w:szCs w:val="32"/>
          <w:u w:val="single"/>
        </w:rPr>
      </w:pPr>
      <w:r>
        <w:rPr>
          <w:rFonts w:hint="eastAsia" w:ascii="仿宋" w:hAnsi="仿宋" w:eastAsia="仿宋" w:cs="仿宋"/>
          <w:sz w:val="32"/>
          <w:szCs w:val="32"/>
          <w:lang w:val="en-US" w:eastAsia="zh-CN"/>
        </w:rPr>
        <w:t xml:space="preserve">                                 2017年6月6日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left"/>
        <w:textAlignment w:val="bottom"/>
        <w:outlineLvl w:val="9"/>
        <w:rPr>
          <w:rFonts w:hint="eastAsia" w:ascii="仿宋" w:hAnsi="仿宋" w:eastAsia="仿宋" w:cs="仿宋"/>
          <w:sz w:val="32"/>
          <w:szCs w:val="32"/>
          <w:u w:val="single"/>
        </w:rPr>
      </w:pPr>
      <w:r>
        <w:rPr>
          <w:rFonts w:hint="eastAsia" w:ascii="仿宋" w:hAnsi="仿宋" w:eastAsia="仿宋" w:cs="仿宋"/>
          <w:spacing w:val="-17"/>
          <w:sz w:val="32"/>
          <w:szCs w:val="32"/>
          <w:u w:val="single"/>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jc w:val="left"/>
        <w:textAlignment w:val="bottom"/>
        <w:outlineLvl w:val="9"/>
        <w:rPr>
          <w:rFonts w:hint="eastAsia" w:ascii="仿宋" w:hAnsi="仿宋" w:eastAsia="仿宋" w:cs="仿宋"/>
          <w:spacing w:val="-17"/>
          <w:sz w:val="32"/>
          <w:szCs w:val="32"/>
          <w:u w:val="none"/>
        </w:rPr>
      </w:pPr>
      <w:r>
        <w:rPr>
          <w:rFonts w:hint="eastAsia" w:ascii="仿宋" w:hAnsi="仿宋" w:eastAsia="仿宋" w:cs="仿宋"/>
          <w:sz w:val="32"/>
          <w:szCs w:val="32"/>
          <w:u w:val="none"/>
          <w:lang w:eastAsia="zh-CN"/>
        </w:rPr>
        <w:t>抄报：州财政局、州农机局</w:t>
      </w:r>
      <w:r>
        <w:rPr>
          <w:rFonts w:hint="eastAsia" w:ascii="仿宋" w:hAnsi="仿宋" w:eastAsia="仿宋" w:cs="仿宋"/>
          <w:sz w:val="32"/>
          <w:szCs w:val="32"/>
          <w:u w:val="none"/>
        </w:rPr>
        <w:t xml:space="preserve">  </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抄送：</w:t>
      </w:r>
      <w:r>
        <w:rPr>
          <w:rFonts w:hint="eastAsia" w:ascii="仿宋" w:hAnsi="仿宋" w:eastAsia="仿宋" w:cs="仿宋"/>
          <w:sz w:val="32"/>
          <w:szCs w:val="32"/>
          <w:u w:val="none"/>
          <w:lang w:eastAsia="zh-CN"/>
        </w:rPr>
        <w:t>市委、市人大、市政协办公室、市农机购置补贴领导</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outlineLvl w:val="9"/>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小组各成员</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存档（二）            </w:t>
      </w:r>
    </w:p>
    <w:p>
      <w:pPr>
        <w:keepNext w:val="0"/>
        <w:keepLines w:val="0"/>
        <w:pageBreakBefore w:val="0"/>
        <w:widowControl w:val="0"/>
        <w:kinsoku/>
        <w:wordWrap/>
        <w:overflowPunct/>
        <w:topLinePunct w:val="0"/>
        <w:autoSpaceDE/>
        <w:autoSpaceDN/>
        <w:bidi w:val="0"/>
        <w:adjustRightInd/>
        <w:spacing w:line="480" w:lineRule="exact"/>
        <w:ind w:left="0" w:leftChars="0" w:right="0" w:rightChars="0"/>
        <w:outlineLvl w:val="9"/>
        <w:rPr>
          <w:rFonts w:hint="eastAsia" w:ascii="仿宋" w:hAnsi="仿宋" w:eastAsia="仿宋" w:cs="仿宋"/>
          <w:sz w:val="32"/>
          <w:szCs w:val="32"/>
        </w:rPr>
      </w:pPr>
      <w:r>
        <w:rPr>
          <w:rFonts w:hint="eastAsia" w:ascii="仿宋" w:hAnsi="仿宋" w:eastAsia="仿宋" w:cs="仿宋"/>
          <w:sz w:val="32"/>
          <w:szCs w:val="32"/>
          <w:u w:val="single"/>
        </w:rPr>
        <w:t>临夏市农业机械管理局            2017年</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日印发   </w:t>
      </w:r>
    </w:p>
    <w:p>
      <w:pPr>
        <w:snapToGrid w:val="0"/>
        <w:spacing w:line="560" w:lineRule="exact"/>
        <w:textAlignment w:val="baseline"/>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共印</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份</w:t>
      </w:r>
    </w:p>
    <w:p>
      <w:pPr>
        <w:keepNext w:val="0"/>
        <w:keepLines w:val="0"/>
        <w:pageBreakBefore w:val="0"/>
        <w:widowControl w:val="0"/>
        <w:tabs>
          <w:tab w:val="left" w:pos="806"/>
          <w:tab w:val="center" w:pos="4428"/>
        </w:tabs>
        <w:kinsoku/>
        <w:wordWrap/>
        <w:overflowPunct/>
        <w:topLinePunct w:val="0"/>
        <w:autoSpaceDE/>
        <w:autoSpaceDN/>
        <w:bidi w:val="0"/>
        <w:adjustRightInd/>
        <w:snapToGrid/>
        <w:spacing w:line="600" w:lineRule="exact"/>
        <w:ind w:left="1" w:leftChars="0" w:right="0" w:rightChars="0" w:firstLine="0" w:firstLineChars="0"/>
        <w:jc w:val="left"/>
        <w:textAlignment w:val="bottom"/>
        <w:outlineLvl w:val="9"/>
        <w:rPr>
          <w:rFonts w:hint="eastAsia" w:ascii="宋体" w:hAnsi="宋体" w:cs="宋体"/>
          <w:b/>
          <w:bCs/>
          <w:sz w:val="44"/>
          <w:szCs w:val="44"/>
        </w:rPr>
        <w:sectPr>
          <w:headerReference r:id="rId3" w:type="default"/>
          <w:pgSz w:w="11906" w:h="16838"/>
          <w:pgMar w:top="1440" w:right="1800" w:bottom="1134" w:left="1800" w:header="851" w:footer="992" w:gutter="0"/>
          <w:paperSrc/>
          <w:pgNumType w:fmt="decimal" w:start="1"/>
          <w:cols w:space="0" w:num="1"/>
          <w:rtlGutter w:val="0"/>
          <w:docGrid w:type="lines" w:linePitch="312" w:charSpace="0"/>
        </w:sectPr>
      </w:pPr>
    </w:p>
    <w:p>
      <w:pPr>
        <w:keepNext w:val="0"/>
        <w:keepLines w:val="0"/>
        <w:pageBreakBefore w:val="0"/>
        <w:widowControl w:val="0"/>
        <w:tabs>
          <w:tab w:val="left" w:pos="806"/>
          <w:tab w:val="center" w:pos="4428"/>
        </w:tabs>
        <w:kinsoku/>
        <w:wordWrap/>
        <w:overflowPunct/>
        <w:topLinePunct w:val="0"/>
        <w:autoSpaceDE/>
        <w:autoSpaceDN/>
        <w:bidi w:val="0"/>
        <w:adjustRightInd/>
        <w:snapToGrid/>
        <w:spacing w:line="600" w:lineRule="exact"/>
        <w:ind w:left="1" w:leftChars="0" w:right="0" w:rightChars="0" w:firstLine="0" w:firstLineChars="0"/>
        <w:jc w:val="left"/>
        <w:textAlignment w:val="bottom"/>
        <w:outlineLvl w:val="9"/>
        <w:rPr>
          <w:rFonts w:hint="eastAsia" w:ascii="宋体" w:hAnsi="宋体" w:cs="宋体"/>
          <w:b/>
          <w:bCs/>
          <w:sz w:val="44"/>
          <w:szCs w:val="44"/>
        </w:rPr>
      </w:pPr>
    </w:p>
    <w:p>
      <w:pPr>
        <w:keepNext w:val="0"/>
        <w:keepLines w:val="0"/>
        <w:pageBreakBefore w:val="0"/>
        <w:widowControl w:val="0"/>
        <w:tabs>
          <w:tab w:val="left" w:pos="806"/>
          <w:tab w:val="center" w:pos="4428"/>
        </w:tabs>
        <w:kinsoku/>
        <w:wordWrap/>
        <w:overflowPunct/>
        <w:topLinePunct w:val="0"/>
        <w:autoSpaceDE/>
        <w:autoSpaceDN/>
        <w:bidi w:val="0"/>
        <w:adjustRightInd/>
        <w:snapToGrid/>
        <w:spacing w:line="600" w:lineRule="exact"/>
        <w:ind w:left="1" w:leftChars="0" w:right="0" w:rightChars="0" w:firstLine="0" w:firstLineChars="0"/>
        <w:jc w:val="left"/>
        <w:textAlignment w:val="bottom"/>
        <w:outlineLvl w:val="9"/>
        <w:rPr>
          <w:rFonts w:ascii="宋体" w:cs="宋体"/>
          <w:sz w:val="32"/>
          <w:szCs w:val="32"/>
        </w:rPr>
      </w:pPr>
      <w:r>
        <w:rPr>
          <w:rFonts w:hint="eastAsia" w:ascii="宋体" w:hAnsi="宋体" w:cs="宋体"/>
          <w:b/>
          <w:bCs/>
          <w:sz w:val="44"/>
          <w:szCs w:val="44"/>
        </w:rPr>
        <w:t>临夏市</w:t>
      </w:r>
      <w:r>
        <w:rPr>
          <w:rFonts w:ascii="???????" w:hAnsi="???????" w:eastAsia="Times New Roman" w:cs="???????"/>
          <w:b/>
          <w:bCs/>
          <w:sz w:val="44"/>
          <w:szCs w:val="44"/>
        </w:rPr>
        <w:t>201</w:t>
      </w:r>
      <w:r>
        <w:rPr>
          <w:rFonts w:ascii="???????" w:hAnsi="???????" w:cs="???????"/>
          <w:b/>
          <w:bCs/>
          <w:sz w:val="44"/>
          <w:szCs w:val="44"/>
        </w:rPr>
        <w:t>7</w:t>
      </w:r>
      <w:r>
        <w:rPr>
          <w:rFonts w:hint="eastAsia" w:ascii="宋体" w:hAnsi="宋体" w:cs="宋体"/>
          <w:b/>
          <w:bCs/>
          <w:sz w:val="44"/>
          <w:szCs w:val="44"/>
        </w:rPr>
        <w:t>年农机购置补贴工作实施方案</w:t>
      </w:r>
    </w:p>
    <w:p>
      <w:pPr>
        <w:spacing w:line="500" w:lineRule="exact"/>
        <w:ind w:firstLine="640" w:firstLineChars="200"/>
        <w:rPr>
          <w:sz w:val="32"/>
          <w:szCs w:val="32"/>
        </w:rPr>
      </w:pPr>
    </w:p>
    <w:p>
      <w:pPr>
        <w:tabs>
          <w:tab w:val="left" w:pos="7020"/>
        </w:tabs>
        <w:spacing w:line="500" w:lineRule="exact"/>
        <w:ind w:firstLine="640" w:firstLineChars="200"/>
        <w:rPr>
          <w:rFonts w:ascii="仿宋" w:hAnsi="仿宋" w:eastAsia="仿宋"/>
          <w:sz w:val="32"/>
          <w:szCs w:val="32"/>
        </w:rPr>
      </w:pPr>
      <w:r>
        <w:rPr>
          <w:rFonts w:hint="eastAsia" w:ascii="仿宋" w:hAnsi="仿宋" w:eastAsia="仿宋"/>
          <w:sz w:val="32"/>
          <w:szCs w:val="32"/>
        </w:rPr>
        <w:t>为认真落实国家农机购置补贴政策，根据《甘肃省</w:t>
      </w:r>
      <w:r>
        <w:rPr>
          <w:rFonts w:ascii="仿宋" w:hAnsi="仿宋" w:eastAsia="仿宋"/>
          <w:sz w:val="32"/>
          <w:szCs w:val="32"/>
        </w:rPr>
        <w:t>2015—2017</w:t>
      </w:r>
      <w:r>
        <w:rPr>
          <w:rFonts w:hint="eastAsia" w:ascii="仿宋" w:hAnsi="仿宋" w:eastAsia="仿宋"/>
          <w:sz w:val="32"/>
          <w:szCs w:val="32"/>
        </w:rPr>
        <w:t>年农业机械购置补贴实施方案》要求，现结合我市实际，制定本方案。</w:t>
      </w:r>
    </w:p>
    <w:p>
      <w:pPr>
        <w:tabs>
          <w:tab w:val="left" w:pos="7020"/>
        </w:tabs>
        <w:spacing w:line="500" w:lineRule="exact"/>
        <w:ind w:firstLine="482" w:firstLineChars="150"/>
        <w:rPr>
          <w:rFonts w:ascii="黑体" w:hAnsi="黑体" w:eastAsia="黑体" w:cs="黑体"/>
          <w:b/>
          <w:bCs/>
          <w:sz w:val="32"/>
          <w:szCs w:val="32"/>
        </w:rPr>
      </w:pPr>
      <w:r>
        <w:rPr>
          <w:rFonts w:ascii="仿宋" w:hAnsi="仿宋" w:eastAsia="仿宋"/>
          <w:b/>
          <w:bCs/>
          <w:sz w:val="32"/>
          <w:szCs w:val="32"/>
        </w:rPr>
        <w:t xml:space="preserve"> </w:t>
      </w:r>
      <w:r>
        <w:rPr>
          <w:rFonts w:hint="eastAsia" w:ascii="黑体" w:hAnsi="黑体" w:eastAsia="黑体" w:cs="黑体"/>
          <w:b/>
          <w:bCs/>
          <w:sz w:val="32"/>
          <w:szCs w:val="32"/>
        </w:rPr>
        <w:t>一、总体要求</w:t>
      </w:r>
    </w:p>
    <w:p>
      <w:pPr>
        <w:tabs>
          <w:tab w:val="left" w:pos="7020"/>
        </w:tabs>
        <w:spacing w:line="500" w:lineRule="exact"/>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通过农业机械（以下简称农机）购置补贴政策实施，充分调动和保护农民购买使用农机的积极性，促进农业装备结构优化、农机化作业能力和水平进一步提升，推进农业发展方式转变，切实保障主要农产品有效供给。注重突出重点，加快推进主要农作物关键环节机械化，大力发展畜牧业、设施农业、农产品初加工机械化，立足产业特色，向优势农产品关键薄弱环节、农民专业合作组织倾斜，提高农机化发展的质量和水平。注重规范实施，加强过程监管，强化信息公开、绩效考核和廉政风险防控，保障资金安全；注重市场化原则，通过市场机制发挥补贴政策对农机化发展的引导作用，推进补贴产品供需双方市场化对接，保障购机者选机购机自主权，调动农民购买和使用农机具的积极性，促进农业机械化和农村经济转型跨越发展。</w:t>
      </w:r>
    </w:p>
    <w:p>
      <w:pPr>
        <w:tabs>
          <w:tab w:val="left" w:pos="7020"/>
        </w:tabs>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二、补贴规模和补贴资金兑付方式</w:t>
      </w:r>
    </w:p>
    <w:p>
      <w:pPr>
        <w:tabs>
          <w:tab w:val="left" w:pos="7020"/>
        </w:tabs>
        <w:spacing w:line="500" w:lineRule="exact"/>
        <w:ind w:firstLine="480" w:firstLineChars="150"/>
        <w:rPr>
          <w:rFonts w:ascii="仿宋" w:hAnsi="仿宋" w:eastAsia="仿宋"/>
          <w:sz w:val="32"/>
          <w:szCs w:val="32"/>
        </w:rPr>
      </w:pPr>
      <w:r>
        <w:rPr>
          <w:rFonts w:ascii="仿宋" w:hAnsi="仿宋" w:eastAsia="仿宋"/>
          <w:sz w:val="32"/>
          <w:szCs w:val="32"/>
        </w:rPr>
        <w:t xml:space="preserve"> 2017</w:t>
      </w:r>
      <w:r>
        <w:rPr>
          <w:rFonts w:hint="eastAsia" w:ascii="仿宋" w:hAnsi="仿宋" w:eastAsia="仿宋"/>
          <w:sz w:val="32"/>
          <w:szCs w:val="32"/>
        </w:rPr>
        <w:t>年上半年，我市争取国家农机购置补贴资金</w:t>
      </w:r>
      <w:r>
        <w:rPr>
          <w:rFonts w:ascii="仿宋" w:hAnsi="仿宋" w:eastAsia="仿宋"/>
          <w:sz w:val="32"/>
          <w:szCs w:val="32"/>
        </w:rPr>
        <w:t>200</w:t>
      </w:r>
      <w:r>
        <w:rPr>
          <w:rFonts w:hint="eastAsia" w:ascii="仿宋" w:hAnsi="仿宋" w:eastAsia="仿宋"/>
          <w:sz w:val="32"/>
          <w:szCs w:val="32"/>
        </w:rPr>
        <w:t>万元，省级农机购置补贴</w:t>
      </w:r>
      <w:r>
        <w:rPr>
          <w:rFonts w:ascii="仿宋" w:hAnsi="仿宋" w:eastAsia="仿宋"/>
          <w:sz w:val="32"/>
          <w:szCs w:val="32"/>
        </w:rPr>
        <w:t>46</w:t>
      </w:r>
      <w:r>
        <w:rPr>
          <w:rFonts w:hint="eastAsia" w:ascii="仿宋" w:hAnsi="仿宋" w:eastAsia="仿宋"/>
          <w:sz w:val="32"/>
          <w:szCs w:val="32"/>
        </w:rPr>
        <w:t>万元。根据省上统一要求，</w:t>
      </w:r>
      <w:r>
        <w:rPr>
          <w:rFonts w:ascii="仿宋" w:hAnsi="仿宋" w:eastAsia="仿宋"/>
          <w:sz w:val="32"/>
          <w:szCs w:val="32"/>
        </w:rPr>
        <w:t>2017</w:t>
      </w:r>
      <w:r>
        <w:rPr>
          <w:rFonts w:hint="eastAsia" w:ascii="仿宋" w:hAnsi="仿宋" w:eastAsia="仿宋"/>
          <w:sz w:val="32"/>
          <w:szCs w:val="32"/>
        </w:rPr>
        <w:t>年，农机购置补贴实行“先购后补、定额补贴、县级结算、直补到卡”的兑付方式。补贴资金通过市财政开设的“强农惠农专项资金特设专户”直接拨付到各乡镇财政所开设的“惠农财政补贴资金专户”，再由各镇财政所开设的“惠农财政补贴资金专户”拨付到购机者“一折通”帐户。</w:t>
      </w:r>
      <w:r>
        <w:rPr>
          <w:rFonts w:ascii="仿宋" w:hAnsi="仿宋" w:eastAsia="仿宋"/>
          <w:sz w:val="32"/>
          <w:szCs w:val="32"/>
        </w:rPr>
        <w:t xml:space="preserve"> </w:t>
      </w:r>
    </w:p>
    <w:p>
      <w:pPr>
        <w:tabs>
          <w:tab w:val="left" w:pos="7020"/>
        </w:tabs>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三、补贴机具与补贴标准</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、补贴机具种类。</w:t>
      </w:r>
      <w:r>
        <w:rPr>
          <w:rFonts w:ascii="仿宋" w:hAnsi="仿宋" w:eastAsia="仿宋"/>
          <w:sz w:val="32"/>
          <w:szCs w:val="32"/>
        </w:rPr>
        <w:t>2017</w:t>
      </w:r>
      <w:r>
        <w:rPr>
          <w:rFonts w:hint="eastAsia" w:ascii="仿宋" w:hAnsi="仿宋" w:eastAsia="仿宋"/>
          <w:sz w:val="32"/>
          <w:szCs w:val="32"/>
        </w:rPr>
        <w:t>年补贴机具种类范围为：耕整地机械、种植施肥机械、田间管理机械、收获机械、收获后处理机械、农产品初加工机械、排灌机械、畜牧水产养殖机械、动力机械、设施农业设备和其他机械等</w:t>
      </w:r>
      <w:r>
        <w:rPr>
          <w:rFonts w:ascii="仿宋" w:hAnsi="仿宋" w:eastAsia="仿宋"/>
          <w:sz w:val="32"/>
          <w:szCs w:val="32"/>
        </w:rPr>
        <w:t>10</w:t>
      </w:r>
      <w:r>
        <w:rPr>
          <w:rFonts w:hint="eastAsia" w:ascii="仿宋" w:hAnsi="仿宋" w:eastAsia="仿宋"/>
          <w:sz w:val="32"/>
          <w:szCs w:val="32"/>
        </w:rPr>
        <w:t>大类</w:t>
      </w:r>
      <w:r>
        <w:rPr>
          <w:rFonts w:ascii="仿宋" w:hAnsi="仿宋" w:eastAsia="仿宋"/>
          <w:sz w:val="32"/>
          <w:szCs w:val="32"/>
        </w:rPr>
        <w:t>27</w:t>
      </w:r>
      <w:r>
        <w:rPr>
          <w:rFonts w:hint="eastAsia" w:ascii="仿宋" w:hAnsi="仿宋" w:eastAsia="仿宋"/>
          <w:sz w:val="32"/>
          <w:szCs w:val="32"/>
        </w:rPr>
        <w:t>个小类</w:t>
      </w:r>
      <w:r>
        <w:rPr>
          <w:rFonts w:ascii="仿宋" w:hAnsi="仿宋" w:eastAsia="仿宋"/>
          <w:sz w:val="32"/>
          <w:szCs w:val="32"/>
        </w:rPr>
        <w:t>63</w:t>
      </w:r>
      <w:r>
        <w:rPr>
          <w:rFonts w:hint="eastAsia" w:ascii="仿宋" w:hAnsi="仿宋" w:eastAsia="仿宋"/>
          <w:sz w:val="32"/>
          <w:szCs w:val="32"/>
        </w:rPr>
        <w:t>个品目机具。</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、补贴机具产品资质：补贴机具必须是中华人民共和国境内生产的产品；补贴机具应是已获得部级或省级有效推广鉴定证书的产品。</w:t>
      </w:r>
    </w:p>
    <w:p>
      <w:pPr>
        <w:tabs>
          <w:tab w:val="left" w:pos="7020"/>
        </w:tabs>
        <w:spacing w:line="500" w:lineRule="exact"/>
        <w:ind w:firstLine="640" w:firstLineChars="200"/>
        <w:rPr>
          <w:rFonts w:ascii="仿宋" w:hAnsi="仿宋" w:eastAsia="仿宋"/>
          <w:sz w:val="32"/>
          <w:szCs w:val="32"/>
        </w:rPr>
      </w:pPr>
      <w:r>
        <w:rPr>
          <w:rFonts w:hint="eastAsia" w:ascii="仿宋" w:hAnsi="仿宋" w:eastAsia="仿宋"/>
          <w:sz w:val="32"/>
          <w:szCs w:val="32"/>
        </w:rPr>
        <w:t>对危及人身安全的补贴机具必须加装急停、防护罩等规范性安全装置，警示标志齐全，且必须随机附带整机合格证、使用说明书等规范性文件。补贴机具须在明显位置固定标有生产企业、产品名称和型号、出厂编号、生产日期、执行标准等信息的永久性铭牌。</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、补贴标准。中央财政农机购置补贴资金实行定额补贴，即同一种类、同一档次农业机械在省域内实行统一的补贴标准。一般机具单机补贴限额不超过</w:t>
      </w:r>
      <w:r>
        <w:rPr>
          <w:rFonts w:ascii="仿宋" w:hAnsi="仿宋" w:eastAsia="仿宋"/>
          <w:sz w:val="32"/>
          <w:szCs w:val="32"/>
        </w:rPr>
        <w:t>5</w:t>
      </w:r>
      <w:r>
        <w:rPr>
          <w:rFonts w:hint="eastAsia" w:ascii="仿宋" w:hAnsi="仿宋" w:eastAsia="仿宋"/>
          <w:sz w:val="32"/>
          <w:szCs w:val="32"/>
        </w:rPr>
        <w:t>万元；挤奶机械、烘干机单机补贴额不超过</w:t>
      </w:r>
      <w:r>
        <w:rPr>
          <w:rFonts w:ascii="仿宋" w:hAnsi="仿宋" w:eastAsia="仿宋"/>
          <w:sz w:val="32"/>
          <w:szCs w:val="32"/>
        </w:rPr>
        <w:t>12</w:t>
      </w:r>
      <w:r>
        <w:rPr>
          <w:rFonts w:hint="eastAsia" w:ascii="仿宋" w:hAnsi="仿宋" w:eastAsia="仿宋"/>
          <w:sz w:val="32"/>
          <w:szCs w:val="32"/>
        </w:rPr>
        <w:t>万元；</w:t>
      </w:r>
      <w:r>
        <w:rPr>
          <w:rFonts w:ascii="仿宋" w:hAnsi="仿宋" w:eastAsia="仿宋"/>
          <w:sz w:val="32"/>
          <w:szCs w:val="32"/>
        </w:rPr>
        <w:t>100</w:t>
      </w:r>
      <w:r>
        <w:rPr>
          <w:rFonts w:hint="eastAsia" w:ascii="仿宋" w:hAnsi="仿宋" w:eastAsia="仿宋"/>
          <w:sz w:val="32"/>
          <w:szCs w:val="32"/>
        </w:rPr>
        <w:t>马力以上大型拖拉机、高性能青饲料收获机、大型免耕播种机、大型联合收割机单机补贴额不超过</w:t>
      </w:r>
      <w:r>
        <w:rPr>
          <w:rFonts w:ascii="仿宋" w:hAnsi="仿宋" w:eastAsia="仿宋"/>
          <w:sz w:val="32"/>
          <w:szCs w:val="32"/>
        </w:rPr>
        <w:t>15</w:t>
      </w:r>
      <w:r>
        <w:rPr>
          <w:rFonts w:hint="eastAsia" w:ascii="仿宋" w:hAnsi="仿宋" w:eastAsia="仿宋"/>
          <w:sz w:val="32"/>
          <w:szCs w:val="32"/>
        </w:rPr>
        <w:t>万元；</w:t>
      </w:r>
      <w:r>
        <w:rPr>
          <w:rFonts w:ascii="仿宋" w:hAnsi="仿宋" w:eastAsia="仿宋"/>
          <w:sz w:val="32"/>
          <w:szCs w:val="32"/>
        </w:rPr>
        <w:t>200</w:t>
      </w:r>
      <w:r>
        <w:rPr>
          <w:rFonts w:hint="eastAsia" w:ascii="仿宋" w:hAnsi="仿宋" w:eastAsia="仿宋"/>
          <w:sz w:val="32"/>
          <w:szCs w:val="32"/>
        </w:rPr>
        <w:t>马力以上拖拉机单机补贴额不超过</w:t>
      </w:r>
      <w:r>
        <w:rPr>
          <w:rFonts w:ascii="仿宋" w:hAnsi="仿宋" w:eastAsia="仿宋"/>
          <w:sz w:val="32"/>
          <w:szCs w:val="32"/>
        </w:rPr>
        <w:t>25</w:t>
      </w:r>
      <w:r>
        <w:rPr>
          <w:rFonts w:hint="eastAsia" w:ascii="仿宋" w:hAnsi="仿宋" w:eastAsia="仿宋"/>
          <w:sz w:val="32"/>
          <w:szCs w:val="32"/>
        </w:rPr>
        <w:t>万元；大型棉花采摘机单机补贴额不超过</w:t>
      </w:r>
      <w:r>
        <w:rPr>
          <w:rFonts w:ascii="仿宋" w:hAnsi="仿宋" w:eastAsia="仿宋"/>
          <w:sz w:val="32"/>
          <w:szCs w:val="32"/>
        </w:rPr>
        <w:t>60</w:t>
      </w:r>
      <w:r>
        <w:rPr>
          <w:rFonts w:hint="eastAsia" w:ascii="仿宋" w:hAnsi="仿宋" w:eastAsia="仿宋"/>
          <w:sz w:val="32"/>
          <w:szCs w:val="32"/>
        </w:rPr>
        <w:t>万元。</w:t>
      </w:r>
    </w:p>
    <w:p>
      <w:pPr>
        <w:tabs>
          <w:tab w:val="left" w:pos="7020"/>
        </w:tabs>
        <w:spacing w:line="5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四、补贴对象</w:t>
      </w:r>
    </w:p>
    <w:p>
      <w:pPr>
        <w:tabs>
          <w:tab w:val="left" w:pos="7020"/>
        </w:tabs>
        <w:spacing w:line="500" w:lineRule="exact"/>
        <w:ind w:firstLine="640" w:firstLineChars="200"/>
        <w:rPr>
          <w:rFonts w:ascii="仿宋" w:hAnsi="仿宋" w:eastAsia="仿宋"/>
          <w:sz w:val="32"/>
          <w:szCs w:val="32"/>
        </w:rPr>
      </w:pPr>
      <w:r>
        <w:rPr>
          <w:rFonts w:hint="eastAsia" w:ascii="仿宋" w:hAnsi="仿宋" w:eastAsia="仿宋"/>
          <w:sz w:val="32"/>
          <w:szCs w:val="32"/>
        </w:rPr>
        <w:t>补贴对象为直接从事农业生产的个人和农业生产经营组织。其中，个人包括农场（林场）职工以及直接从事的其他居民；经营组织包括农民合作社、家庭农场以及直接从事生产的农业企业。在申请补贴对象较多而补贴资金不足时，要按照公平公正公开的原则确定。在保证重点产业、特色产业所需机具的基础上，统筹安排其它购机所需。</w:t>
      </w:r>
    </w:p>
    <w:p>
      <w:pPr>
        <w:tabs>
          <w:tab w:val="left" w:pos="7020"/>
        </w:tabs>
        <w:spacing w:line="500" w:lineRule="exact"/>
        <w:ind w:firstLine="640" w:firstLineChars="200"/>
        <w:rPr>
          <w:rFonts w:ascii="仿宋" w:hAnsi="仿宋" w:eastAsia="仿宋"/>
          <w:sz w:val="32"/>
          <w:szCs w:val="32"/>
        </w:rPr>
      </w:pPr>
      <w:r>
        <w:rPr>
          <w:rFonts w:hint="eastAsia" w:ascii="仿宋" w:hAnsi="仿宋" w:eastAsia="仿宋"/>
          <w:sz w:val="32"/>
          <w:szCs w:val="32"/>
        </w:rPr>
        <w:t>每一个补贴对象年度内享受补贴购置农机具不超过</w:t>
      </w:r>
      <w:r>
        <w:rPr>
          <w:rFonts w:ascii="仿宋" w:hAnsi="仿宋" w:eastAsia="仿宋"/>
          <w:sz w:val="32"/>
          <w:szCs w:val="32"/>
        </w:rPr>
        <w:t>3</w:t>
      </w:r>
      <w:r>
        <w:rPr>
          <w:rFonts w:hint="eastAsia" w:ascii="仿宋" w:hAnsi="仿宋" w:eastAsia="仿宋"/>
          <w:sz w:val="32"/>
          <w:szCs w:val="32"/>
        </w:rPr>
        <w:t>台（套）</w:t>
      </w:r>
      <w:r>
        <w:rPr>
          <w:rFonts w:ascii="仿宋" w:hAnsi="仿宋" w:eastAsia="仿宋"/>
          <w:sz w:val="32"/>
          <w:szCs w:val="32"/>
        </w:rPr>
        <w:t>[</w:t>
      </w:r>
      <w:r>
        <w:rPr>
          <w:rFonts w:hint="eastAsia" w:ascii="仿宋" w:hAnsi="仿宋" w:eastAsia="仿宋"/>
          <w:sz w:val="32"/>
          <w:szCs w:val="32"/>
        </w:rPr>
        <w:t>同一种类、同一型号不超过</w:t>
      </w:r>
      <w:r>
        <w:rPr>
          <w:rFonts w:ascii="仿宋" w:hAnsi="仿宋" w:eastAsia="仿宋"/>
          <w:sz w:val="32"/>
          <w:szCs w:val="32"/>
        </w:rPr>
        <w:t>2</w:t>
      </w:r>
      <w:r>
        <w:rPr>
          <w:rFonts w:hint="eastAsia" w:ascii="仿宋" w:hAnsi="仿宋" w:eastAsia="仿宋"/>
          <w:sz w:val="32"/>
          <w:szCs w:val="32"/>
        </w:rPr>
        <w:t>台</w:t>
      </w:r>
      <w:r>
        <w:rPr>
          <w:rFonts w:ascii="仿宋" w:hAnsi="仿宋" w:eastAsia="仿宋"/>
          <w:sz w:val="32"/>
          <w:szCs w:val="32"/>
        </w:rPr>
        <w:t>]</w:t>
      </w:r>
      <w:r>
        <w:rPr>
          <w:rFonts w:hint="eastAsia" w:ascii="仿宋" w:hAnsi="仿宋" w:eastAsia="仿宋"/>
          <w:sz w:val="32"/>
          <w:szCs w:val="32"/>
        </w:rPr>
        <w:t>，原则上除一乡一农机试点合作社外其它合作社、涉农企业最高享受补贴资金不超过</w:t>
      </w:r>
      <w:r>
        <w:rPr>
          <w:rFonts w:ascii="仿宋" w:hAnsi="仿宋" w:eastAsia="仿宋"/>
          <w:sz w:val="32"/>
          <w:szCs w:val="32"/>
        </w:rPr>
        <w:t>40</w:t>
      </w:r>
      <w:r>
        <w:rPr>
          <w:rFonts w:hint="eastAsia" w:ascii="仿宋" w:hAnsi="仿宋" w:eastAsia="仿宋"/>
          <w:sz w:val="32"/>
          <w:szCs w:val="32"/>
        </w:rPr>
        <w:t>万元。</w:t>
      </w:r>
    </w:p>
    <w:p>
      <w:pPr>
        <w:tabs>
          <w:tab w:val="left" w:pos="7020"/>
        </w:tabs>
        <w:spacing w:line="500" w:lineRule="exact"/>
        <w:ind w:firstLine="640" w:firstLineChars="200"/>
        <w:rPr>
          <w:rFonts w:ascii="仿宋" w:hAnsi="仿宋" w:eastAsia="仿宋"/>
          <w:sz w:val="32"/>
          <w:szCs w:val="32"/>
        </w:rPr>
      </w:pPr>
      <w:r>
        <w:rPr>
          <w:rFonts w:hint="eastAsia" w:ascii="仿宋" w:hAnsi="仿宋" w:eastAsia="仿宋"/>
          <w:sz w:val="32"/>
          <w:szCs w:val="32"/>
        </w:rPr>
        <w:t>补贴对象可自主选择补贴产品经销企业购机，也可通过企业直销等方式购机。按照权责一致原则，补贴对象应对自主购机行为和购买机具的真实性负责，承担相应风险。</w:t>
      </w:r>
    </w:p>
    <w:p>
      <w:pPr>
        <w:tabs>
          <w:tab w:val="left" w:pos="7020"/>
        </w:tabs>
        <w:spacing w:line="500" w:lineRule="exact"/>
        <w:ind w:firstLine="643" w:firstLineChars="200"/>
        <w:rPr>
          <w:rFonts w:ascii="黑体" w:hAnsi="黑体" w:eastAsia="黑体" w:cs="黑体"/>
          <w:sz w:val="32"/>
          <w:szCs w:val="32"/>
        </w:rPr>
      </w:pPr>
      <w:r>
        <w:rPr>
          <w:rFonts w:hint="eastAsia" w:ascii="黑体" w:hAnsi="黑体" w:eastAsia="黑体" w:cs="黑体"/>
          <w:b/>
          <w:bCs/>
          <w:sz w:val="32"/>
          <w:szCs w:val="32"/>
        </w:rPr>
        <w:t>五、补贴操作程序</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、自主选择机具。购机者按照甘肃省</w:t>
      </w:r>
      <w:r>
        <w:rPr>
          <w:rFonts w:ascii="仿宋" w:hAnsi="仿宋" w:eastAsia="仿宋"/>
          <w:sz w:val="32"/>
          <w:szCs w:val="32"/>
        </w:rPr>
        <w:t>2017</w:t>
      </w:r>
      <w:r>
        <w:rPr>
          <w:rFonts w:hint="eastAsia" w:ascii="仿宋" w:hAnsi="仿宋" w:eastAsia="仿宋"/>
          <w:sz w:val="32"/>
          <w:szCs w:val="32"/>
        </w:rPr>
        <w:t>年农机购置补贴范围自主选择机具和生产企业（经销商），自行议价购机。</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、申请补贴资格：购机者购机后凭户口簿及身份证、购机相关手续，到市农机局购置补贴办公室办理，补贴办对申请购机者进行资格审查。</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、补贴机具核实。对申请购机者资格进行审查后，各镇农机站组织专人对购机者所购机具逐台核实。机具经核验无误后，由镇农机站核实人员签字确认。</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、镇农机站核实人员审核合格后，补贴办录入农机购置补贴信息管理系统，生成《农机购置补贴资金申请表》，经市农机局、财政局审核确认盖章后，向申请购机者发放《农机购置补贴资金申请表》。</w:t>
      </w:r>
    </w:p>
    <w:p>
      <w:pPr>
        <w:tabs>
          <w:tab w:val="left" w:pos="7020"/>
        </w:tabs>
        <w:spacing w:line="500" w:lineRule="exact"/>
        <w:ind w:firstLine="645"/>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、补贴资金兑付。市财政局接到经市农机局审查确定的补贴资金兑付申请后，在</w:t>
      </w:r>
      <w:r>
        <w:rPr>
          <w:rFonts w:ascii="仿宋" w:hAnsi="仿宋" w:eastAsia="仿宋"/>
          <w:sz w:val="32"/>
          <w:szCs w:val="32"/>
        </w:rPr>
        <w:t>5</w:t>
      </w:r>
      <w:r>
        <w:rPr>
          <w:rFonts w:hint="eastAsia" w:ascii="仿宋" w:hAnsi="仿宋" w:eastAsia="仿宋"/>
          <w:sz w:val="32"/>
          <w:szCs w:val="32"/>
        </w:rPr>
        <w:t>个工作日内将补贴资金审核拨付到各镇财政所</w:t>
      </w:r>
      <w:r>
        <w:rPr>
          <w:rFonts w:ascii="仿宋" w:hAnsi="仿宋" w:eastAsia="仿宋"/>
          <w:sz w:val="32"/>
          <w:szCs w:val="32"/>
        </w:rPr>
        <w:t xml:space="preserve"> </w:t>
      </w:r>
      <w:r>
        <w:rPr>
          <w:rFonts w:hint="eastAsia" w:ascii="仿宋" w:hAnsi="仿宋" w:eastAsia="仿宋"/>
          <w:sz w:val="32"/>
          <w:szCs w:val="32"/>
        </w:rPr>
        <w:t>“惠农财政补贴资金专户”，各镇财政所在</w:t>
      </w:r>
      <w:r>
        <w:rPr>
          <w:rFonts w:ascii="仿宋" w:hAnsi="仿宋" w:eastAsia="仿宋"/>
          <w:sz w:val="32"/>
          <w:szCs w:val="32"/>
        </w:rPr>
        <w:t>5</w:t>
      </w:r>
      <w:r>
        <w:rPr>
          <w:rFonts w:hint="eastAsia" w:ascii="仿宋" w:hAnsi="仿宋" w:eastAsia="仿宋"/>
          <w:sz w:val="32"/>
          <w:szCs w:val="32"/>
        </w:rPr>
        <w:t>个工作日内将补贴资金直接打入购机者“一折通”账户上。</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、补贴资金公示。市农机局应将全市购置机具及补贴资金情况分期分批的面向社会予以公示，接受群众监督。对价格较低的机具可将购机与公示同时进行。</w:t>
      </w:r>
    </w:p>
    <w:p>
      <w:pPr>
        <w:tabs>
          <w:tab w:val="left" w:pos="7020"/>
        </w:tabs>
        <w:spacing w:line="500" w:lineRule="exact"/>
        <w:rPr>
          <w:rFonts w:ascii="黑体" w:hAnsi="黑体" w:eastAsia="黑体" w:cs="黑体"/>
          <w:sz w:val="32"/>
          <w:szCs w:val="32"/>
        </w:rPr>
      </w:pPr>
      <w:r>
        <w:rPr>
          <w:rFonts w:ascii="仿宋" w:hAnsi="仿宋" w:eastAsia="仿宋"/>
          <w:sz w:val="32"/>
          <w:szCs w:val="32"/>
        </w:rPr>
        <w:t xml:space="preserve">    </w:t>
      </w:r>
      <w:r>
        <w:rPr>
          <w:rFonts w:hint="eastAsia" w:ascii="黑体" w:hAnsi="黑体" w:eastAsia="黑体" w:cs="黑体"/>
          <w:sz w:val="32"/>
          <w:szCs w:val="32"/>
        </w:rPr>
        <w:t>六、责任分工</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、市农机局：负责《实施方案》的制定、政策宣传、农机补贴信息录入、补贴公示、补贴机具资料的审查核实、档案制作、项目实施监管和群众来信、来访等工作。</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、各镇农机站，负责政策宣传、机具核实、补贴基础资料审核上报和补贴公示等工作。</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、市财政局：负责资金拨付和监管工作。</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、市农商行：负责将补贴资金按时限要求及时打入农户账户。</w:t>
      </w:r>
    </w:p>
    <w:p>
      <w:pPr>
        <w:tabs>
          <w:tab w:val="left" w:pos="7020"/>
        </w:tabs>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七、工作措施</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、加强组织领导。为确保农机</w:t>
      </w:r>
      <w:r>
        <w:rPr>
          <w:rFonts w:hint="eastAsia" w:ascii="仿宋" w:hAnsi="仿宋" w:eastAsia="仿宋"/>
          <w:sz w:val="32"/>
          <w:szCs w:val="32"/>
          <w:lang w:eastAsia="zh-CN"/>
        </w:rPr>
        <w:t>购置补贴</w:t>
      </w:r>
      <w:r>
        <w:rPr>
          <w:rFonts w:hint="eastAsia" w:ascii="仿宋" w:hAnsi="仿宋" w:eastAsia="仿宋"/>
          <w:sz w:val="32"/>
          <w:szCs w:val="32"/>
        </w:rPr>
        <w:t>工作的顺利实施，</w:t>
      </w:r>
      <w:r>
        <w:rPr>
          <w:rFonts w:hint="eastAsia" w:ascii="仿宋" w:hAnsi="仿宋" w:eastAsia="仿宋"/>
          <w:sz w:val="32"/>
          <w:szCs w:val="32"/>
          <w:lang w:eastAsia="zh-CN"/>
        </w:rPr>
        <w:t>市上</w:t>
      </w:r>
      <w:r>
        <w:rPr>
          <w:rFonts w:hint="eastAsia" w:ascii="仿宋" w:hAnsi="仿宋" w:eastAsia="仿宋"/>
          <w:sz w:val="32"/>
          <w:szCs w:val="32"/>
        </w:rPr>
        <w:t>成立由市委分管领导任组长，市政府分管领导任副组长，市财政局、市农机局、市监察局、市工商局、市农商行、各镇人民政府负责人为成员的领导小组。领导小组下设办公室，办公室设在市农机局，由市农机局局长兼办公室主任。</w:t>
      </w:r>
    </w:p>
    <w:p>
      <w:pPr>
        <w:tabs>
          <w:tab w:val="left" w:pos="7020"/>
        </w:tabs>
        <w:spacing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、做好政策宣传。将《临夏市</w:t>
      </w:r>
      <w:r>
        <w:rPr>
          <w:rFonts w:ascii="仿宋" w:hAnsi="仿宋" w:eastAsia="仿宋"/>
          <w:sz w:val="32"/>
          <w:szCs w:val="32"/>
        </w:rPr>
        <w:t>2017</w:t>
      </w:r>
      <w:r>
        <w:rPr>
          <w:rFonts w:hint="eastAsia" w:ascii="仿宋" w:hAnsi="仿宋" w:eastAsia="仿宋"/>
          <w:sz w:val="32"/>
          <w:szCs w:val="32"/>
        </w:rPr>
        <w:t>年农机购置补贴工作实施方案》在市电视台、市广播电台、市政府网站公开宣传，并以公告方式在全市各镇、村、社张贴，出动宣传车，巡回宣传，将农机购置补贴政策信息公开到村，宣传到户到人，务求取得实效。</w:t>
      </w:r>
    </w:p>
    <w:p>
      <w:pPr>
        <w:tabs>
          <w:tab w:val="left" w:pos="7020"/>
        </w:tabs>
        <w:spacing w:line="500" w:lineRule="exact"/>
        <w:ind w:firstLine="640" w:firstLineChars="200"/>
        <w:rPr>
          <w:rFonts w:ascii="仿宋" w:hAnsi="仿宋" w:eastAsia="仿宋"/>
          <w:sz w:val="32"/>
          <w:szCs w:val="32"/>
        </w:rPr>
      </w:pPr>
      <w:r>
        <w:rPr>
          <w:rFonts w:hint="eastAsia" w:ascii="仿宋" w:hAnsi="仿宋" w:eastAsia="仿宋"/>
          <w:sz w:val="32"/>
          <w:szCs w:val="32"/>
        </w:rPr>
        <w:t>在年度补贴工作结束后市农机局要以公告的形式将所享受补贴的农户信息和农机购置补贴政策落实情况在市人民政府网站上公布。</w:t>
      </w:r>
    </w:p>
    <w:p>
      <w:pPr>
        <w:numPr>
          <w:ilvl w:val="0"/>
          <w:numId w:val="1"/>
        </w:numPr>
        <w:tabs>
          <w:tab w:val="left" w:pos="7020"/>
        </w:tabs>
        <w:spacing w:line="500" w:lineRule="exact"/>
        <w:ind w:firstLine="640" w:firstLineChars="200"/>
        <w:rPr>
          <w:rFonts w:ascii="仿宋" w:hAnsi="仿宋" w:eastAsia="仿宋"/>
          <w:sz w:val="32"/>
          <w:szCs w:val="32"/>
        </w:rPr>
      </w:pPr>
      <w:r>
        <w:rPr>
          <w:rFonts w:hint="eastAsia" w:ascii="仿宋" w:hAnsi="仿宋" w:eastAsia="仿宋"/>
          <w:sz w:val="32"/>
          <w:szCs w:val="32"/>
        </w:rPr>
        <w:t>严格规范操作。要公平公正公开确定补贴对象。在确定不同对象时，不得优亲厚友，不得人为设置购机条件、不得向农民和企业以任何形式收受任何额外费用，严厉查处倒卖补贴指标、套取补贴资金等违法行为。</w:t>
      </w:r>
    </w:p>
    <w:p>
      <w:pPr>
        <w:ind w:firstLine="640" w:firstLineChars="200"/>
        <w:rPr>
          <w:rFonts w:ascii="仿宋" w:hAnsi="仿宋" w:eastAsia="仿宋"/>
          <w:color w:val="000000"/>
          <w:sz w:val="32"/>
          <w:szCs w:val="32"/>
        </w:rPr>
      </w:pPr>
      <w:r>
        <w:rPr>
          <w:rFonts w:hint="eastAsia" w:ascii="仿宋" w:hAnsi="仿宋" w:eastAsia="仿宋"/>
          <w:sz w:val="32"/>
          <w:szCs w:val="32"/>
        </w:rPr>
        <w:t>市财政和农机局要严格按《</w:t>
      </w:r>
      <w:r>
        <w:rPr>
          <w:rFonts w:ascii="仿宋" w:hAnsi="仿宋" w:eastAsia="仿宋"/>
          <w:sz w:val="32"/>
          <w:szCs w:val="32"/>
        </w:rPr>
        <w:t>2015—2017</w:t>
      </w:r>
      <w:r>
        <w:rPr>
          <w:rFonts w:hint="eastAsia" w:ascii="仿宋" w:hAnsi="仿宋" w:eastAsia="仿宋"/>
          <w:sz w:val="32"/>
          <w:szCs w:val="32"/>
        </w:rPr>
        <w:t>年甘肃省农业机械购置补贴实施方案》相关要求操作，严格执行国务院农机购置补贴工作“三个严禁”和农业部“四个禁止”、“八个不得”的纪律要求，自觉接受群众监督。</w:t>
      </w:r>
      <w:r>
        <w:rPr>
          <w:rFonts w:ascii="仿宋" w:hAnsi="仿宋" w:eastAsia="仿宋"/>
          <w:sz w:val="32"/>
          <w:szCs w:val="32"/>
        </w:rPr>
        <w:br w:type="textWrapping"/>
      </w:r>
      <w:r>
        <w:rPr>
          <w:rFonts w:ascii="仿宋" w:hAnsi="仿宋" w:eastAsia="仿宋"/>
          <w:sz w:val="32"/>
          <w:szCs w:val="32"/>
        </w:rPr>
        <w:t xml:space="preserve">    4</w:t>
      </w:r>
      <w:r>
        <w:rPr>
          <w:rFonts w:hint="eastAsia" w:ascii="仿宋" w:hAnsi="仿宋" w:eastAsia="仿宋"/>
          <w:sz w:val="32"/>
          <w:szCs w:val="32"/>
        </w:rPr>
        <w:t>、加强核查，严格把关。市农机局要全面贯彻落实监督检查各项规定。按照“谁审核、谁负责，谁签字、谁负责”的原则，要求审核必须做到“见人、见机、见票”，做到发票与实物相符合；做到“四不原则”即：机具不喷号不核查、机具不全不核查、手续不全不核查，不是购机者本人不核查，对所有补贴机具进行逐台核实。要注重核</w:t>
      </w:r>
      <w:r>
        <w:rPr>
          <w:rFonts w:hint="eastAsia" w:ascii="仿宋" w:hAnsi="仿宋" w:eastAsia="仿宋"/>
          <w:color w:val="000000"/>
          <w:sz w:val="32"/>
          <w:szCs w:val="32"/>
        </w:rPr>
        <w:t>查三</w:t>
      </w:r>
      <w:r>
        <w:rPr>
          <w:rFonts w:hint="eastAsia" w:ascii="仿宋" w:hAnsi="仿宋" w:eastAsia="仿宋"/>
          <w:sz w:val="32"/>
          <w:szCs w:val="32"/>
        </w:rPr>
        <w:t>类购机情况：一是对于购买安装类机具（如简易保鲜储藏设备、烘干设备、畜牧加工设备等）的申请资金兑付者，需要同时提供竣工确认书。二是</w:t>
      </w:r>
      <w:r>
        <w:rPr>
          <w:rFonts w:hint="eastAsia" w:ascii="仿宋" w:hAnsi="仿宋" w:eastAsia="仿宋"/>
          <w:color w:val="000000"/>
          <w:sz w:val="32"/>
          <w:szCs w:val="32"/>
        </w:rPr>
        <w:t>对于购置拖拉机、联合收割机的，其所有人在市监理站办理注册登记手续。未依法办理注册登记手续的，补贴资金暂不兑付。三是对于购买危及人身安全机具者，经销商必须进行操作培训，将培训情况及时汇总上报市农机局，并纳入补贴机具销售台账，主动接受检查。四是对单机补贴</w:t>
      </w:r>
      <w:r>
        <w:rPr>
          <w:rFonts w:ascii="仿宋" w:hAnsi="仿宋" w:eastAsia="仿宋"/>
          <w:color w:val="000000"/>
          <w:sz w:val="32"/>
          <w:szCs w:val="32"/>
        </w:rPr>
        <w:t>2</w:t>
      </w:r>
      <w:r>
        <w:rPr>
          <w:rFonts w:hint="eastAsia" w:ascii="仿宋" w:hAnsi="仿宋" w:eastAsia="仿宋"/>
          <w:color w:val="000000"/>
          <w:sz w:val="32"/>
          <w:szCs w:val="32"/>
        </w:rPr>
        <w:t>万元以上的机具（资金兑付前），单位负责人签字盖章后报州农机局业务科备案。</w:t>
      </w:r>
    </w:p>
    <w:p>
      <w:pPr>
        <w:tabs>
          <w:tab w:val="left" w:pos="7020"/>
        </w:tabs>
        <w:spacing w:line="500" w:lineRule="exact"/>
        <w:ind w:left="0"/>
        <w:rPr>
          <w:rFonts w:ascii="仿宋" w:hAnsi="仿宋" w:eastAsia="仿宋"/>
          <w:sz w:val="32"/>
          <w:szCs w:val="32"/>
        </w:rPr>
      </w:pPr>
      <w:r>
        <w:rPr>
          <w:rFonts w:ascii="仿宋" w:hAnsi="仿宋" w:eastAsia="仿宋"/>
          <w:color w:val="000000"/>
          <w:sz w:val="32"/>
          <w:szCs w:val="32"/>
        </w:rPr>
        <w:t xml:space="preserve">    5</w:t>
      </w:r>
      <w:r>
        <w:rPr>
          <w:rFonts w:hint="eastAsia" w:ascii="仿宋" w:hAnsi="仿宋" w:eastAsia="仿宋"/>
          <w:color w:val="000000"/>
          <w:sz w:val="32"/>
          <w:szCs w:val="32"/>
        </w:rPr>
        <w:t>、加强监管，严惩违规。市财政局、农机局要</w:t>
      </w:r>
      <w:r>
        <w:rPr>
          <w:rFonts w:hint="eastAsia" w:ascii="仿宋" w:hAnsi="仿宋" w:eastAsia="仿宋"/>
          <w:sz w:val="32"/>
          <w:szCs w:val="32"/>
        </w:rPr>
        <w:t>全面履行监管职责，适时开展专项督导检查，强化监管，严惩违规。要高度重视群众举报投诉受理查处工作。建立健全相关机制，通过电话、网络、信函等有效形式受理投诉。对已投诉举报的问题和线索，要做到凡报必查。市农机局要对投诉集中、“三包”服务不到位、采取不正当竞争、出厂编号及铭牌不规范、虚假宣传、降低配置、以次充好、骗补套补等线索具体的投诉进行重点调查核实。对于违反农机购置补贴政策相关规定的生产和经销企业，市农机局视调查情况可对违规企业采取约谈告诫、限期整改等措施，并将有关情况和进一步处理的建议报州、省农机局。</w:t>
      </w:r>
    </w:p>
    <w:p>
      <w:pPr>
        <w:tabs>
          <w:tab w:val="left" w:pos="7020"/>
        </w:tabs>
        <w:spacing w:line="500" w:lineRule="exact"/>
        <w:ind w:firstLine="480" w:firstLineChars="1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农机购置补贴工作人员玩忽职守、弄虚作假、申请补贴资格初审把关不严、机具核实不到位、资料审查不负责、向农民或企业违反规定收费甚至索拿卡要的，报请纪检监察机关查处。</w:t>
      </w:r>
    </w:p>
    <w:p>
      <w:pPr>
        <w:tabs>
          <w:tab w:val="left" w:pos="7020"/>
        </w:tabs>
        <w:spacing w:line="500" w:lineRule="exact"/>
        <w:ind w:left="0"/>
        <w:rPr>
          <w:rFonts w:ascii="仿宋" w:hAnsi="仿宋" w:eastAsia="仿宋"/>
          <w:sz w:val="32"/>
          <w:szCs w:val="32"/>
        </w:rPr>
      </w:pPr>
      <w:r>
        <w:rPr>
          <w:rFonts w:ascii="仿宋" w:hAnsi="仿宋" w:eastAsia="仿宋"/>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八、项目进展及总结</w:t>
      </w:r>
    </w:p>
    <w:p>
      <w:pPr>
        <w:tabs>
          <w:tab w:val="left" w:pos="7020"/>
        </w:tabs>
        <w:spacing w:line="500" w:lineRule="exact"/>
        <w:ind w:firstLine="640" w:firstLineChars="200"/>
        <w:rPr>
          <w:rFonts w:ascii="仿宋" w:hAnsi="仿宋" w:eastAsia="仿宋"/>
          <w:color w:val="FF6600"/>
          <w:sz w:val="32"/>
          <w:szCs w:val="32"/>
        </w:rPr>
      </w:pPr>
      <w:r>
        <w:rPr>
          <w:rFonts w:hint="eastAsia" w:ascii="仿宋" w:hAnsi="仿宋" w:eastAsia="仿宋"/>
          <w:sz w:val="32"/>
          <w:szCs w:val="32"/>
        </w:rPr>
        <w:t>每年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日前，总结全年农机购置补贴（包括地方财政安排的补贴）实施情况，将全年农机购置补贴（包括地方财政安排的补贴）实施情况总结报告报送州农机局</w:t>
      </w:r>
      <w:r>
        <w:rPr>
          <w:rFonts w:hint="eastAsia" w:ascii="仿宋" w:hAnsi="仿宋" w:eastAsia="仿宋"/>
          <w:sz w:val="32"/>
          <w:szCs w:val="32"/>
          <w:lang w:eastAsia="zh-CN"/>
        </w:rPr>
        <w:t>和</w:t>
      </w:r>
      <w:r>
        <w:rPr>
          <w:rFonts w:hint="eastAsia" w:ascii="仿宋" w:hAnsi="仿宋" w:eastAsia="仿宋"/>
          <w:sz w:val="32"/>
          <w:szCs w:val="32"/>
        </w:rPr>
        <w:t>州财政局</w:t>
      </w:r>
      <w:r>
        <w:rPr>
          <w:rFonts w:hint="eastAsia" w:ascii="仿宋" w:hAnsi="仿宋" w:eastAsia="仿宋"/>
          <w:sz w:val="32"/>
          <w:szCs w:val="32"/>
          <w:lang w:eastAsia="zh-CN"/>
        </w:rPr>
        <w:t>。</w:t>
      </w:r>
    </w:p>
    <w:p>
      <w:pPr>
        <w:tabs>
          <w:tab w:val="left" w:pos="7020"/>
        </w:tabs>
        <w:spacing w:line="500" w:lineRule="exact"/>
        <w:ind w:firstLine="640" w:firstLineChars="200"/>
        <w:rPr>
          <w:rFonts w:ascii="仿宋" w:hAnsi="仿宋" w:eastAsia="仿宋"/>
          <w:sz w:val="32"/>
          <w:szCs w:val="32"/>
        </w:rPr>
      </w:pPr>
      <w:r>
        <w:rPr>
          <w:rFonts w:hint="eastAsia" w:ascii="黑体" w:hAnsi="黑体" w:eastAsia="黑体" w:cs="黑体"/>
          <w:sz w:val="32"/>
          <w:szCs w:val="32"/>
        </w:rPr>
        <w:t>九、咨询服务电话：</w:t>
      </w:r>
      <w:r>
        <w:rPr>
          <w:rFonts w:ascii="仿宋" w:hAnsi="仿宋" w:eastAsia="仿宋"/>
          <w:sz w:val="32"/>
          <w:szCs w:val="32"/>
        </w:rPr>
        <w:t>12316</w:t>
      </w:r>
      <w:r>
        <w:rPr>
          <w:rFonts w:hint="eastAsia" w:ascii="仿宋" w:hAnsi="仿宋" w:eastAsia="仿宋"/>
          <w:sz w:val="32"/>
          <w:szCs w:val="32"/>
        </w:rPr>
        <w:t>（“三农”服务热线）</w:t>
      </w:r>
    </w:p>
    <w:p>
      <w:pPr>
        <w:tabs>
          <w:tab w:val="left" w:pos="7020"/>
        </w:tabs>
        <w:spacing w:line="500" w:lineRule="exact"/>
        <w:ind w:firstLine="640" w:firstLineChars="200"/>
        <w:jc w:val="center"/>
        <w:rPr>
          <w:rFonts w:ascii="仿宋" w:hAnsi="仿宋" w:eastAsia="仿宋"/>
          <w:sz w:val="32"/>
          <w:szCs w:val="32"/>
        </w:rPr>
      </w:pPr>
      <w:r>
        <w:rPr>
          <w:rFonts w:ascii="仿宋" w:hAnsi="仿宋" w:eastAsia="仿宋"/>
          <w:sz w:val="32"/>
          <w:szCs w:val="32"/>
        </w:rPr>
        <w:t xml:space="preserve">             0930-6668074</w:t>
      </w:r>
      <w:r>
        <w:rPr>
          <w:rFonts w:hint="eastAsia" w:ascii="仿宋" w:hAnsi="仿宋" w:eastAsia="仿宋"/>
          <w:sz w:val="32"/>
          <w:szCs w:val="32"/>
        </w:rPr>
        <w:t>（临夏市财政局）</w:t>
      </w:r>
    </w:p>
    <w:p>
      <w:pPr>
        <w:tabs>
          <w:tab w:val="left" w:pos="7020"/>
        </w:tabs>
        <w:spacing w:line="500" w:lineRule="exact"/>
        <w:ind w:firstLine="640" w:firstLineChars="200"/>
        <w:jc w:val="center"/>
        <w:rPr>
          <w:rFonts w:hint="eastAsia" w:ascii="仿宋" w:hAnsi="仿宋" w:eastAsia="仿宋"/>
          <w:sz w:val="32"/>
          <w:szCs w:val="32"/>
        </w:rPr>
      </w:pPr>
      <w:r>
        <w:rPr>
          <w:rFonts w:ascii="仿宋" w:hAnsi="仿宋" w:eastAsia="仿宋"/>
          <w:sz w:val="32"/>
          <w:szCs w:val="32"/>
        </w:rPr>
        <w:t xml:space="preserve">             0930-6282261</w:t>
      </w:r>
      <w:r>
        <w:rPr>
          <w:rFonts w:hint="eastAsia" w:ascii="仿宋" w:hAnsi="仿宋" w:eastAsia="仿宋"/>
          <w:sz w:val="32"/>
          <w:szCs w:val="32"/>
        </w:rPr>
        <w:t>（临夏市农机局）</w:t>
      </w:r>
    </w:p>
    <w:p>
      <w:pPr>
        <w:snapToGrid w:val="0"/>
        <w:spacing w:line="560" w:lineRule="exact"/>
        <w:ind w:firstLine="5120" w:firstLineChars="1600"/>
        <w:textAlignment w:val="baseline"/>
        <w:rPr>
          <w:rFonts w:hint="eastAsia" w:ascii="仿宋" w:hAnsi="仿宋" w:eastAsia="仿宋" w:cs="仿宋"/>
          <w:kern w:val="0"/>
          <w:sz w:val="32"/>
          <w:szCs w:val="32"/>
        </w:rPr>
      </w:pPr>
    </w:p>
    <w:sectPr>
      <w:footerReference r:id="rId4" w:type="default"/>
      <w:pgSz w:w="11906" w:h="16838"/>
      <w:pgMar w:top="1440" w:right="1800" w:bottom="1134" w:left="1800"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60B50"/>
    <w:rsid w:val="01C116A4"/>
    <w:rsid w:val="071F06B1"/>
    <w:rsid w:val="095A7F78"/>
    <w:rsid w:val="0DE56C14"/>
    <w:rsid w:val="0EA02771"/>
    <w:rsid w:val="10477400"/>
    <w:rsid w:val="21AA0F14"/>
    <w:rsid w:val="2AEC4FDC"/>
    <w:rsid w:val="2B520352"/>
    <w:rsid w:val="3748647C"/>
    <w:rsid w:val="4BF72E08"/>
    <w:rsid w:val="53660B50"/>
    <w:rsid w:val="53A04F4D"/>
    <w:rsid w:val="6818079C"/>
    <w:rsid w:val="6B1721D7"/>
    <w:rsid w:val="7A427694"/>
    <w:rsid w:val="7C9F32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style1"/>
    <w:basedOn w:val="1"/>
    <w:uiPriority w:val="0"/>
    <w:pPr>
      <w:widowControl/>
      <w:spacing w:before="100" w:beforeAutospacing="1" w:after="100" w:afterAutospacing="1"/>
      <w:jc w:val="left"/>
    </w:pPr>
    <w:rPr>
      <w:rFonts w:ascii="宋体" w:hAnsi="宋体" w:cs="宋体"/>
      <w:b/>
      <w:bCs/>
      <w:kern w:val="0"/>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2017-06-07T07:48:00Z</dcterms:created>
  <dc:creator>Administrator</dc:creator>
  <cp:lastModifiedBy>Administrator</cp:lastModifiedBy>
  <cp:lastPrinted>2017-06-07T08:51:14Z</cp:lastPrinted>
  <dcterms:modified xsi:type="dcterms:W3CDTF">2017-06-07T08:52:31Z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