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3B" w:rsidRPr="00263A3B" w:rsidRDefault="00263A3B" w:rsidP="00263A3B">
      <w:pPr>
        <w:widowControl/>
        <w:shd w:val="clear" w:color="auto" w:fill="FFFFFF"/>
        <w:spacing w:line="615" w:lineRule="atLeast"/>
        <w:jc w:val="center"/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</w:pPr>
      <w:r w:rsidRPr="00263A3B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甘肃省2018—2020年农业机械购置补贴实施方案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jc w:val="left"/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</w:pPr>
      <w:r w:rsidRPr="00263A3B">
        <w:rPr>
          <w:rFonts w:asciiTheme="majorEastAsia" w:eastAsiaTheme="majorEastAsia" w:hAnsiTheme="majorEastAsia" w:cs="宋体" w:hint="eastAsia"/>
          <w:b/>
          <w:bCs/>
          <w:color w:val="FFFED5"/>
          <w:kern w:val="0"/>
          <w:sz w:val="44"/>
          <w:szCs w:val="44"/>
        </w:rPr>
        <w:t> 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 w:rsidRPr="00263A3B"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  <w:t>一、总体要求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深入贯彻落实党的十九大精神，紧紧围绕实施乡村振兴战略，以推进农业供给侧结构性改革、促进农业机械化全程全面高质高效发展为基本要求，突出重点，全力保障粮食和主要农产品生产全程机械化的需求，为国家粮食安全和主要农产品有效供给提供坚实的物质技术支撑；坚持绿色生态导向，大力推广节能环保、精准高效农业机械化技术，促进农业绿色发展；推动科技创新，加快技术先进农机产品推广，促进农机工业转型升级，提升农机作业质量；推动普惠共享，实行补贴范围内机具敞开补贴，加大对农业机械化薄弱地区支持力度，促进农机社会化服务，切实增强政策获得感；创新组织管理，着力提升制度化、信息化、便利化水平，严惩失信违规行为，严防系统性违规风险，确保政策规范廉洁高效实施，不断提升公众满意度和政策实现度。</w:t>
      </w: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br/>
      </w: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br/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二、补贴范围和补贴机具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中央财政资金全省农机购置补贴机具种类范围（以下简称“补贴范围”）为15大类39个小类117个品目（详见附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件1）。农机购置补贴政策覆盖全省所有县(市、区、农垦农场)。优先保证粮食等主要农产品生产所需机具和深松整地、免耕播种、高效植保、节水灌溉、高效施肥、秸秆还田离田、残膜回收、畜禽粪污资源化利用、病死畜禽无害化处理等支持农业绿色发展机具的补贴需要，逐步将区域内保有量明显过多、技术相对落后、需求量小的机具品目剔除出补贴范围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补贴机具必须是补贴范围内的产品，同时还应具备以下资质之一：（1）获得农业机械试验鉴定证书（农业机械推广鉴定证书）；（2）获得农机强制性产品认证证书；（3）列入农机自愿性认证采信试点范围，获得农机自愿性产品认证证书。补贴机具须在明显位置固定标有生产企业、产品名称和型号、出厂编号、生产日期、执行标准等信息的永久性铭牌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全省开展农机新产品购置补贴试点（以下简称“新产品试点”），重点支持绿色生态导向和特色产业适用机具。新产品试点具体办法另行规定。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补贴范围保持总体稳定，必要的调整按年度进行。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鼓励各市（州）、县（市、区）对地方特色农业发展所需和小区域适用性强的机具，列入地方各级财政安排资金的补贴范围，具体补贴机具品目和补贴标准由地方自定。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三、补贴对象和补贴标准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补贴对象为从事农业生产的个人和农业生产经营组织（以下简称“购机者”），其中农业生产经营组织包括农村集体经济组织、农民专业合作经济组织、农业企业和其他从事农业生产经营的组织。在保障农民购机权益的前提下，鼓励因地制宜发展农机社会化服务组织，提升农机作业专业化社会化服务水平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央财政农机购置补贴实行定额补贴，补贴额由省农业机械管理局按规定程序确定发布。其中，通用类机具补贴额不超过农业部发布的最高补贴额。补贴额依据同档产品上年市场销售均价测算，原则上测算比例不超过30%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般补贴机具单机补贴额原则上不超过5万元；挤奶机械、烘干机单机补贴额不超过12万元；100马力以上拖拉机、高性能青饲料收获机、大型免耕播种机、大型联合收割机单机补贴额不超过15万元；200马力以上拖拉机单机补贴额不超过25万元；大型棉花采摘机单机补贴额不超过60万元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补贴额的调整工作一般按年度进行。鉴于市场价格具有波动性，在政策实施过程中，具体产品或具体档次的中央财政资金实际补贴比例在30%上下一定范围内浮动符合政策规定。发现具体产品实际补贴比例明显偏高时，应及时组织调查，对有违规情节的，按农业部、财政部联合制定的《农业机械购置补贴产品违规经营行为处理办法（试行）》以及相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关规定处理；对无违规情节且已购置的产品，可按原规定履行相关手续，并视情况优化调整该产品补贴额。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四、资金分配使用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农机购置补贴支出主要用于支持购置先进适用农业机械，以及开展农机报废更新补贴试点等方面。我省继续开展农机报废更新补贴试点，加快淘汰耗能高、污染重、安全性能低的老旧农机具。鼓励各地采取融资租赁、贴息贷款等形式，支持购置大型农业机械。省农机化主管部门要会同财政部门科学测算资金需求，综合考虑耕地面积、农作物播种面积、主要农产品产量、购机需求、绩效管理、违规处理、当年资金使用情况等因素和中央财政预算安排情况，测算安排县级补贴资金规模，对资金结转量大的地区不安排或少安排资金。财政部门要会同农机部门加强资金监管，定期调度和发布资金使用进度，强化区域内资金余缺动态调剂，避免出现资金大量结转。上年结转资金应继续在下年使用，连续两年未用完的，按有关规定处理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对省农垦农场，由省财政部门与农机化主管部门、农垦主管部门协商确定，统一纳入甘肃省补贴资金分配方案。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地方各级财政部门要增加资金投入，保证补贴工作实施必要的组织管理经费。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br/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五、操作流程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农机购置补贴政策实施实行自主购机、定额补贴、先购后补、县级结算、直补到卡（户）。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（一）发布实施规定。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省级及以下农机化主管门、财政部门按职责分工和有关规定发布本地区农机购置补贴实施方案、补贴额一览表等信息。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（二）组织机具投档。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自愿参与农机购置补贴的农机生产企业按规定提交有关资料。省农业机械管理局组织开展形式审核，集中公布投档产品信息汇总表。原则上每年投档次数不少于两次。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（三）自主选机购机。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购机者自主选机购机，并对购机行为和购买机具的真实性负责，承担相应责任义务。鼓励非现金方式支付购机款，便于购置行为及资金往来全程留痕。购机者对其购置的补贴机具拥有所有权，可自主使用、依法依规处置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（四）补贴资金申请。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购机者自主向当地农机化主管部门提出补贴资金申领事项，按规定提交申请资料，其真实性、完整性和有效性由购机者和补贴机具产销企业负责，并承担相关法律责任。实行牌证管理的机具，要先行办理牌证照。严禁以任何方式授予补贴机具产销企业进入农机购置补贴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辅助管理系统办理补贴申请的具体操作权限，严禁补贴机具产销企业代替购机者到主管部门办理补贴申请手续。县级农机、财政部门可结合实际，设置购机者年度内享受补贴资金总额的上限及其申请条件等。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（五）补贴资金兑付。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级农机化主管部门、财政部门按职责分工、时限要求对补贴相关申请资料进行形式审核，组织核验重点机具，由财政部门向符合要求的购机者发放补贴资金。对实行牌证管理的补贴机具，可由农机安全监理机构在上牌过程中一并核验；对安装类、设施类或安全风险较高类补贴机具，可在生产应用一段时期后兑付补贴资金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六、工作要求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（一）加强领导，密切配合。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级农机化主管部门、财政部门要切实加强组织领导，密切沟通配合，明确职责分工，形成工作合力。要加强补贴工作业务培训，组织开展廉政警示教育，提高补贴工作人员业务素质和工作能力。对实施过程中出现的问题，要认真研究解决，重大问题及时向上级机关报告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省农机化主管部门、财政部门要加强制度建设，提升信息化管理水平，做好补贴资金分配调剂、补贴范围确定、补</w:t>
      </w: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贴额测算和组织补贴机具投档、违规行为查处等工作，督促指导各地全面落实农机购置补贴政策规定。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市级农机化主管部门、财政部门要加强对县级农机购置补贴工作的指导，重点开展县级补贴方案审核、补贴资金需求审核、督导检查、违规查处等工作。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县级农机化主管部门、财政部门，要在本级政府领导下组织实施农机购置补贴政策，共同做好补贴资金需求摸底、补贴对象确认、补贴机具核实、补贴资金兑付、违规行为处理等工作，重大事项须提交县级农机购置补贴领导小组集体研究决策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省农机化主管部门要指导农机鉴定机构以先进、适用、绿色、高效为原则制定公布鉴定产品种类指南，并及时公开鉴定证书、鉴定结果和产品主要技术规格参数信息，为农机购置补贴政策实施提供有力保障。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（二）规范操作，高效服务。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全面运用农机购置补贴辅助管理系统，推广使用补贴机具网络投档软件，探索补贴机具“一机一码”识别管理，提高政策实施信息化水平。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切实加快补贴申请受理、资格审核、机具核验、受益公示等工作，鼓励在购机集中地或当地政务大厅等开展受理申请、核实登记等“一站式”服务。补贴申领有效期原则上当年有效，因当年财政补贴资金规模不够、办理手续时间紧张</w:t>
      </w: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等无法享受补贴的，可在下一个年度优先补贴，以稳定购机者补贴申领预期。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级农机化主管部门要制定和完善补贴机具核验流程，重点加强对大中型机具的核验和单人多台套、短期内大批量等异常申请补贴情形的监管，积极探索实行购机真实性承诺、受益信息实时公开和事后抽查核验相结合的补贴机具监管方式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（三）公开信息，接受监督。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级农机化主管部门要进一步加强政策宣传，扩大社会公众知晓度。省级和县级农机化主管部门要全面建立农机购置补贴信息公开专栏，对申请购机补贴者信息进行公示，对实施方案、补贴额一览表、操作程序、补贴机具信息表、投诉咨询方式、违规查处结果等重点信息全面公开，实时公布补贴资金申请登记进度和享受补贴购机者信息（附件2）。</w:t>
      </w:r>
      <w:r w:rsidRPr="00263A3B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（四）加强监管，严惩违规。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面建立农机购置补贴工作内部控制规程，规范业务流程，强化监督制约。开展省级农机购置补贴延伸绩效管理，强化结果运用，推进绩效管理向市县延伸。充分发挥专家和第三方作用，加强督导评估，强化补贴政策实施全程监管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明确参与农机购置补贴政策实施的鉴定机构和认证机构的责任义务，加强管理。加强购机者信息保护，配合相关</w:t>
      </w: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部门严厉打击窃取、倒卖、泄露补贴信息和电信诈骗等不法行为。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全面贯彻落实《农业部办公厅</w:t>
      </w:r>
      <w:r w:rsidRPr="00263A3B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财政部办公厅关于印发〈农业机械购置补贴产品违规经营行为处理办法（试行）〉的通知》（农办财〔2017〕26号）精神，加大违规行为查处力度，继续实行省际间联动联查，严处失信违规主体。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县级农机化主管部门、财政部门要根据本方案要求，结合实际制定印发本地补贴实施方案（2018—2020年），上报市（州）农机化主管部门、财政部门审核同意后组织实施。每年12月5日前，要将全年农机购置补贴政策实施总结报告报送省农业机械管理局、省财政厅，并抄报市（州）农机化主管部门、财政部门。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附件：1.全省农机购置补贴机具种类范围</w:t>
      </w:r>
      <w:r w:rsidRPr="00263A3B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</w:p>
    <w:p w:rsidR="00263A3B" w:rsidRPr="00263A3B" w:rsidRDefault="00263A3B" w:rsidP="00263A3B">
      <w:pPr>
        <w:widowControl/>
        <w:shd w:val="clear" w:color="auto" w:fill="FFFFFF"/>
        <w:spacing w:line="61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Calibri" w:eastAsia="宋体" w:hAnsi="Calibri" w:cs="宋体"/>
          <w:color w:val="333333"/>
          <w:kern w:val="0"/>
          <w:sz w:val="32"/>
          <w:szCs w:val="32"/>
        </w:rPr>
        <w:t xml:space="preserve">        </w:t>
      </w:r>
      <w:r w:rsidRPr="00263A3B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</w:t>
      </w: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     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</w:t>
      </w:r>
      <w:r w:rsidRPr="00263A3B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   </w:t>
      </w:r>
      <w:r w:rsidRPr="00263A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县（市、区、农场）享受农机购置补贴的购机者信息表</w:t>
      </w:r>
      <w:r w:rsidRPr="00263A3B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</w:p>
    <w:p w:rsidR="009A42CF" w:rsidRPr="00263A3B" w:rsidRDefault="009A42CF">
      <w:pPr>
        <w:rPr>
          <w:sz w:val="32"/>
          <w:szCs w:val="32"/>
        </w:rPr>
      </w:pPr>
    </w:p>
    <w:sectPr w:rsidR="009A42CF" w:rsidRPr="00263A3B" w:rsidSect="009A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A3B"/>
    <w:rsid w:val="00263A3B"/>
    <w:rsid w:val="009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3A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3A3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3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3A3B"/>
  </w:style>
  <w:style w:type="character" w:styleId="a4">
    <w:name w:val="Strong"/>
    <w:basedOn w:val="a0"/>
    <w:uiPriority w:val="22"/>
    <w:qFormat/>
    <w:rsid w:val="00263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2018-05-22T04:47:00Z</dcterms:created>
  <dcterms:modified xsi:type="dcterms:W3CDTF">2018-05-22T04:55:00Z</dcterms:modified>
</cp:coreProperties>
</file>