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黑体" w:hAnsi="黑体" w:eastAsia="黑体"/>
          <w:b/>
          <w:sz w:val="36"/>
          <w:szCs w:val="36"/>
        </w:rPr>
      </w:pPr>
    </w:p>
    <w:p>
      <w:pPr>
        <w:spacing w:line="480" w:lineRule="exact"/>
        <w:jc w:val="center"/>
        <w:rPr>
          <w:rFonts w:hint="eastAsia" w:ascii="仿宋_GB2312" w:eastAsia="仿宋_GB2312"/>
          <w:sz w:val="32"/>
          <w:szCs w:val="32"/>
        </w:rPr>
      </w:pPr>
    </w:p>
    <w:p>
      <w:pPr>
        <w:spacing w:line="480" w:lineRule="exact"/>
        <w:jc w:val="center"/>
        <w:rPr>
          <w:rFonts w:hint="eastAsia" w:ascii="仿宋_GB2312" w:eastAsia="仿宋_GB2312"/>
          <w:sz w:val="32"/>
          <w:szCs w:val="32"/>
        </w:rPr>
      </w:pPr>
    </w:p>
    <w:p>
      <w:pPr>
        <w:spacing w:line="480" w:lineRule="exact"/>
        <w:jc w:val="center"/>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肃农机字〔201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号</w:t>
      </w:r>
      <w:r>
        <w:rPr>
          <w:rFonts w:hint="eastAsia" w:ascii="仿宋_GB2312" w:eastAsia="仿宋_GB2312"/>
          <w:sz w:val="32"/>
          <w:szCs w:val="32"/>
          <w:lang w:val="en-US" w:eastAsia="zh-CN"/>
        </w:rPr>
        <w:t xml:space="preserve">                 签发人：杨志林</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b/>
          <w:sz w:val="36"/>
          <w:szCs w:val="36"/>
        </w:rPr>
      </w:pP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b/>
          <w:sz w:val="36"/>
          <w:szCs w:val="36"/>
          <w:lang w:eastAsia="zh-CN"/>
        </w:rPr>
      </w:pPr>
      <w:r>
        <w:rPr>
          <w:rFonts w:hint="eastAsia" w:ascii="黑体" w:hAnsi="黑体" w:eastAsia="黑体"/>
          <w:b/>
          <w:sz w:val="36"/>
          <w:szCs w:val="36"/>
        </w:rPr>
        <w:t>关于上报肃州区农机</w:t>
      </w:r>
      <w:r>
        <w:rPr>
          <w:rFonts w:hint="eastAsia" w:ascii="黑体" w:hAnsi="黑体" w:eastAsia="黑体"/>
          <w:b/>
          <w:sz w:val="36"/>
          <w:szCs w:val="36"/>
          <w:lang w:eastAsia="zh-CN"/>
        </w:rPr>
        <w:t>购置补贴机具核验办法的</w:t>
      </w:r>
    </w:p>
    <w:p>
      <w:pPr>
        <w:keepNext w:val="0"/>
        <w:keepLines w:val="0"/>
        <w:pageBreakBefore w:val="0"/>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b/>
          <w:sz w:val="36"/>
          <w:szCs w:val="36"/>
        </w:rPr>
      </w:pPr>
      <w:r>
        <w:rPr>
          <w:rFonts w:hint="eastAsia" w:ascii="黑体" w:hAnsi="黑体" w:eastAsia="黑体"/>
          <w:b/>
          <w:sz w:val="36"/>
          <w:szCs w:val="36"/>
        </w:rPr>
        <w:t>报　　告</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outlineLvl w:val="9"/>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市农机</w:t>
      </w:r>
      <w:r>
        <w:rPr>
          <w:rFonts w:hint="eastAsia" w:ascii="仿宋_GB2312" w:hAnsi="宋体" w:eastAsia="仿宋_GB2312" w:cs="宋体"/>
          <w:color w:val="000000"/>
          <w:kern w:val="0"/>
          <w:sz w:val="32"/>
          <w:szCs w:val="32"/>
        </w:rPr>
        <w:t>局：</w:t>
      </w:r>
    </w:p>
    <w:p>
      <w:pPr>
        <w:keepNext w:val="0"/>
        <w:keepLines w:val="0"/>
        <w:pageBreakBefore w:val="0"/>
        <w:kinsoku/>
        <w:wordWrap/>
        <w:overflowPunct/>
        <w:topLinePunct w:val="0"/>
        <w:autoSpaceDE/>
        <w:autoSpaceDN/>
        <w:bidi w:val="0"/>
        <w:adjustRightInd/>
        <w:snapToGrid/>
        <w:spacing w:line="460" w:lineRule="exact"/>
        <w:ind w:firstLine="645"/>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现将《</w:t>
      </w:r>
      <w:r>
        <w:rPr>
          <w:rFonts w:hint="eastAsia" w:ascii="仿宋" w:hAnsi="仿宋" w:eastAsia="仿宋" w:cs="仿宋"/>
          <w:b w:val="0"/>
          <w:bCs w:val="0"/>
          <w:sz w:val="32"/>
          <w:szCs w:val="32"/>
        </w:rPr>
        <w:t>肃州区农机</w:t>
      </w:r>
      <w:r>
        <w:rPr>
          <w:rFonts w:hint="eastAsia" w:ascii="仿宋" w:hAnsi="仿宋" w:eastAsia="仿宋" w:cs="仿宋"/>
          <w:b w:val="0"/>
          <w:bCs w:val="0"/>
          <w:sz w:val="32"/>
          <w:szCs w:val="32"/>
          <w:lang w:eastAsia="zh-CN"/>
        </w:rPr>
        <w:t>购置补贴机具核验办法</w:t>
      </w:r>
      <w:r>
        <w:rPr>
          <w:rFonts w:hint="eastAsia" w:ascii="仿宋" w:hAnsi="仿宋" w:eastAsia="仿宋" w:cs="仿宋"/>
          <w:b w:val="0"/>
          <w:bCs w:val="0"/>
          <w:color w:val="000000"/>
          <w:kern w:val="0"/>
          <w:sz w:val="32"/>
          <w:szCs w:val="32"/>
        </w:rPr>
        <w:t>》随文报上，请审阅。</w:t>
      </w:r>
    </w:p>
    <w:p>
      <w:pPr>
        <w:keepNext w:val="0"/>
        <w:keepLines w:val="0"/>
        <w:pageBreakBefore w:val="0"/>
        <w:kinsoku/>
        <w:wordWrap/>
        <w:overflowPunct/>
        <w:topLinePunct w:val="0"/>
        <w:autoSpaceDE/>
        <w:autoSpaceDN/>
        <w:bidi w:val="0"/>
        <w:adjustRightInd/>
        <w:snapToGrid/>
        <w:spacing w:line="460" w:lineRule="exact"/>
        <w:ind w:left="1598" w:leftChars="304" w:hanging="960" w:hangingChars="300"/>
        <w:textAlignment w:val="auto"/>
        <w:outlineLvl w:val="9"/>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附件：</w:t>
      </w:r>
      <w:r>
        <w:rPr>
          <w:rFonts w:hint="eastAsia" w:ascii="仿宋" w:hAnsi="仿宋" w:eastAsia="仿宋" w:cs="仿宋"/>
          <w:b w:val="0"/>
          <w:bCs w:val="0"/>
          <w:sz w:val="32"/>
          <w:szCs w:val="32"/>
        </w:rPr>
        <w:t>肃州区农机</w:t>
      </w:r>
      <w:r>
        <w:rPr>
          <w:rFonts w:hint="eastAsia" w:ascii="仿宋" w:hAnsi="仿宋" w:eastAsia="仿宋" w:cs="仿宋"/>
          <w:b w:val="0"/>
          <w:bCs w:val="0"/>
          <w:sz w:val="32"/>
          <w:szCs w:val="32"/>
          <w:lang w:eastAsia="zh-CN"/>
        </w:rPr>
        <w:t>购置补贴机具核验办法</w:t>
      </w:r>
    </w:p>
    <w:p>
      <w:pPr>
        <w:keepNext w:val="0"/>
        <w:keepLines w:val="0"/>
        <w:pageBreakBefore w:val="0"/>
        <w:kinsoku/>
        <w:wordWrap/>
        <w:overflowPunct/>
        <w:topLinePunct w:val="0"/>
        <w:autoSpaceDE/>
        <w:autoSpaceDN/>
        <w:bidi w:val="0"/>
        <w:adjustRightInd/>
        <w:snapToGrid/>
        <w:spacing w:line="460" w:lineRule="exact"/>
        <w:ind w:right="960" w:firstLine="3520" w:firstLineChars="1100"/>
        <w:textAlignment w:val="auto"/>
        <w:outlineLvl w:val="9"/>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460" w:lineRule="exact"/>
        <w:ind w:right="960" w:firstLine="3840" w:firstLineChars="1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肃州区农业机械管理局</w:t>
      </w:r>
    </w:p>
    <w:p>
      <w:pPr>
        <w:keepNext w:val="0"/>
        <w:keepLines w:val="0"/>
        <w:pageBreakBefore w:val="0"/>
        <w:kinsoku/>
        <w:wordWrap/>
        <w:overflowPunct/>
        <w:topLinePunct w:val="0"/>
        <w:autoSpaceDE/>
        <w:autoSpaceDN/>
        <w:bidi w:val="0"/>
        <w:adjustRightInd/>
        <w:snapToGrid/>
        <w:spacing w:line="460" w:lineRule="exact"/>
        <w:ind w:right="960" w:firstLine="4160" w:firstLineChars="1300"/>
        <w:textAlignment w:val="auto"/>
        <w:outlineLvl w:val="9"/>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460" w:lineRule="exact"/>
        <w:ind w:right="19"/>
        <w:textAlignment w:val="auto"/>
        <w:outlineLvl w:val="9"/>
        <w:rPr>
          <w:rFonts w:hint="eastAsia" w:ascii="仿宋_GB2312" w:eastAsia="仿宋_GB2312"/>
          <w:sz w:val="32"/>
          <w:szCs w:val="32"/>
          <w:u w:val="single"/>
          <w:lang w:val="en-US" w:eastAsia="zh-CN"/>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bookmarkStart w:id="0" w:name="_GoBack"/>
      <w:bookmarkEnd w:id="0"/>
    </w:p>
    <w:p>
      <w:pPr>
        <w:jc w:val="center"/>
        <w:rPr>
          <w:b/>
          <w:sz w:val="44"/>
          <w:szCs w:val="44"/>
        </w:rPr>
      </w:pPr>
      <w:r>
        <w:rPr>
          <w:rFonts w:hint="eastAsia" w:ascii="仿宋_GB2312" w:eastAsia="仿宋_GB2312"/>
          <w:sz w:val="32"/>
          <w:szCs w:val="32"/>
          <w:u w:val="single"/>
        </w:rPr>
        <w:t>肃州区农业机械管理局             201</w:t>
      </w:r>
      <w:r>
        <w:rPr>
          <w:rFonts w:hint="eastAsia" w:ascii="仿宋_GB2312" w:eastAsia="仿宋_GB2312"/>
          <w:sz w:val="32"/>
          <w:szCs w:val="32"/>
          <w:u w:val="single"/>
          <w:lang w:val="en-US" w:eastAsia="zh-CN"/>
        </w:rPr>
        <w:t>8</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7</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25</w:t>
      </w:r>
      <w:r>
        <w:rPr>
          <w:rFonts w:hint="eastAsia" w:ascii="仿宋_GB2312" w:eastAsia="仿宋_GB2312"/>
          <w:sz w:val="32"/>
          <w:szCs w:val="32"/>
          <w:u w:val="single"/>
        </w:rPr>
        <w:t xml:space="preserve">日印   </w:t>
      </w:r>
      <w:r>
        <w:rPr>
          <w:rFonts w:hint="eastAsia" w:ascii="仿宋_GB2312" w:eastAsia="仿宋_GB2312"/>
          <w:sz w:val="32"/>
          <w:szCs w:val="32"/>
          <w:u w:val="single"/>
          <w:lang w:val="en-US" w:eastAsia="zh-CN"/>
        </w:rPr>
        <w:t xml:space="preserve">     </w:t>
      </w:r>
      <w:r>
        <w:rPr>
          <w:rFonts w:hint="eastAsia"/>
          <w:b/>
          <w:sz w:val="44"/>
          <w:szCs w:val="44"/>
        </w:rPr>
        <w:t>肃州区农机购置补贴机具核验办法</w:t>
      </w:r>
    </w:p>
    <w:p>
      <w:pPr>
        <w:ind w:firstLine="420"/>
        <w:rPr>
          <w:sz w:val="32"/>
          <w:szCs w:val="32"/>
        </w:rPr>
      </w:pPr>
    </w:p>
    <w:p>
      <w:pPr>
        <w:ind w:firstLine="579" w:firstLineChars="181"/>
        <w:rPr>
          <w:rFonts w:ascii="仿宋" w:hAnsi="仿宋" w:eastAsia="仿宋"/>
          <w:sz w:val="32"/>
          <w:szCs w:val="32"/>
        </w:rPr>
      </w:pPr>
      <w:r>
        <w:rPr>
          <w:rFonts w:hint="eastAsia" w:ascii="仿宋" w:hAnsi="仿宋" w:eastAsia="仿宋"/>
          <w:sz w:val="32"/>
          <w:szCs w:val="32"/>
        </w:rPr>
        <w:t>根据《肃州区2018-2020年农机购置补贴实施方案》要求，为进一步严格农机购置补贴操作流程，科学合理确定补贴范围和补贴机具，确保补贴政策规范廉洁高效实施，特制定补贴机具核验办法。</w:t>
      </w:r>
    </w:p>
    <w:p>
      <w:pPr>
        <w:ind w:firstLine="579" w:firstLineChars="181"/>
        <w:rPr>
          <w:rFonts w:ascii="仿宋" w:hAnsi="仿宋" w:eastAsia="仿宋"/>
          <w:sz w:val="32"/>
          <w:szCs w:val="32"/>
        </w:rPr>
      </w:pPr>
      <w:r>
        <w:rPr>
          <w:rFonts w:hint="eastAsia" w:ascii="仿宋" w:hAnsi="仿宋" w:eastAsia="仿宋"/>
          <w:sz w:val="32"/>
          <w:szCs w:val="32"/>
        </w:rPr>
        <w:t>一、核验补贴对象和补贴范围。补贴对象必须是在肃州区从事农业生产的个人和农业生产经营组织，购置的补贴机具符合中央补贴资金确定的补贴机具种类范围，在享受补贴后一年内随机核验机具时保证在购机者家中或肃州区范围内的农机作业现场见到购置机具，严防套购和倒卖补贴机具。</w:t>
      </w:r>
    </w:p>
    <w:p>
      <w:pPr>
        <w:ind w:firstLine="579" w:firstLineChars="181"/>
        <w:rPr>
          <w:rFonts w:ascii="仿宋" w:hAnsi="仿宋" w:eastAsia="仿宋"/>
          <w:sz w:val="32"/>
          <w:szCs w:val="32"/>
        </w:rPr>
      </w:pPr>
      <w:r>
        <w:rPr>
          <w:rFonts w:hint="eastAsia" w:ascii="仿宋" w:hAnsi="仿宋" w:eastAsia="仿宋"/>
          <w:sz w:val="32"/>
          <w:szCs w:val="32"/>
        </w:rPr>
        <w:t>二、核验登记备案和补贴机具。继续实行农机购置补贴登记备案制度，购机者购置补贴机具后主动持发票到区农机局备案登记，农机部门依据备案登记及时对购机者信息和补贴机具型号进行核验，从源头上严把补贴机具核验关，大牢补贴机具核验基础。</w:t>
      </w:r>
    </w:p>
    <w:p>
      <w:pPr>
        <w:ind w:firstLine="640" w:firstLineChars="200"/>
        <w:rPr>
          <w:rFonts w:ascii="仿宋" w:hAnsi="仿宋" w:eastAsia="仿宋"/>
          <w:sz w:val="32"/>
          <w:szCs w:val="32"/>
        </w:rPr>
      </w:pPr>
      <w:r>
        <w:rPr>
          <w:rFonts w:hint="eastAsia" w:ascii="仿宋" w:hAnsi="仿宋" w:eastAsia="仿宋"/>
          <w:sz w:val="32"/>
          <w:szCs w:val="32"/>
        </w:rPr>
        <w:t>三、落实分级负责核验补贴机具责任制。购机户购置补贴机具后，申请办理补贴时到户口和从事农业生产所在乡镇农机站开具农机购置补贴证明，乡镇农机站严把第一道补贴机具核验关，对当年办理补贴的机具有购机户所在乡镇组织逐台核验，补贴额在5000元以上的补贴机具有区财政、农机部门抽查核验，抽查率达到30%；对实行牌证管理的机具，可有区农机监理站在上牌过程中进行核验。</w:t>
      </w:r>
    </w:p>
    <w:p>
      <w:pPr>
        <w:ind w:firstLine="640" w:firstLineChars="200"/>
        <w:rPr>
          <w:rFonts w:ascii="仿宋" w:hAnsi="仿宋" w:eastAsia="仿宋"/>
          <w:sz w:val="32"/>
          <w:szCs w:val="32"/>
        </w:rPr>
      </w:pPr>
      <w:r>
        <w:rPr>
          <w:rFonts w:hint="eastAsia" w:ascii="仿宋" w:hAnsi="仿宋" w:eastAsia="仿宋"/>
          <w:sz w:val="32"/>
          <w:szCs w:val="32"/>
        </w:rPr>
        <w:t>四、重点机具采取重点核验的办法。单机补贴额在10万元以上的机具，有区农机局会同财政、纪检部门逐台核验，农户、农机合作社、农业生产经营组织一次性购置多台机具累计补贴额在20万元以上有区农机、财政部门会同组织逐台核验；对安装类、设施类或安全风险较高类补贴机具，如电动卷帘成套设备、恒温库成套设备、日光温室增温成套设备、节水成套设备可在生产应用一段时间后， 有农机、财政部门会同核验，经验收合格后兑付补贴资金。</w:t>
      </w:r>
    </w:p>
    <w:p>
      <w:pPr>
        <w:ind w:firstLine="640" w:firstLineChars="200"/>
        <w:rPr>
          <w:rFonts w:ascii="仿宋" w:hAnsi="仿宋" w:eastAsia="仿宋"/>
          <w:sz w:val="32"/>
          <w:szCs w:val="32"/>
        </w:rPr>
      </w:pPr>
      <w:r>
        <w:rPr>
          <w:rFonts w:hint="eastAsia" w:ascii="仿宋" w:hAnsi="仿宋" w:eastAsia="仿宋"/>
          <w:sz w:val="32"/>
          <w:szCs w:val="32"/>
        </w:rPr>
        <w:t>五、全面核验报废更新补贴机具。对符合条件申请办理报废更新补贴机具，有区农机局、农机监理站深入农机报废拆解现场逐台核验，核验率100%。</w:t>
      </w:r>
    </w:p>
    <w:p>
      <w:pPr>
        <w:ind w:firstLine="640" w:firstLineChars="200"/>
        <w:rPr>
          <w:rFonts w:ascii="仿宋" w:hAnsi="仿宋" w:eastAsia="仿宋"/>
          <w:sz w:val="32"/>
          <w:szCs w:val="32"/>
        </w:rPr>
      </w:pPr>
      <w:r>
        <w:rPr>
          <w:rFonts w:hint="eastAsia" w:ascii="仿宋" w:hAnsi="仿宋" w:eastAsia="仿宋"/>
          <w:sz w:val="32"/>
          <w:szCs w:val="32"/>
        </w:rPr>
        <w:t>六、此办法经区农机购置补贴领导小组讨论通过后，自2018年7月1日起执行。</w:t>
      </w:r>
    </w:p>
    <w:p>
      <w:pPr>
        <w:rPr>
          <w:rFonts w:ascii="仿宋" w:hAnsi="仿宋" w:eastAsia="仿宋"/>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7B"/>
    <w:rsid w:val="00242191"/>
    <w:rsid w:val="00266880"/>
    <w:rsid w:val="002A52FA"/>
    <w:rsid w:val="00565594"/>
    <w:rsid w:val="006111EA"/>
    <w:rsid w:val="006340D8"/>
    <w:rsid w:val="006C6F7B"/>
    <w:rsid w:val="00767921"/>
    <w:rsid w:val="008D7C04"/>
    <w:rsid w:val="009B1F56"/>
    <w:rsid w:val="009D21DB"/>
    <w:rsid w:val="009D683A"/>
    <w:rsid w:val="00C02420"/>
    <w:rsid w:val="00C21A09"/>
    <w:rsid w:val="00C34CDF"/>
    <w:rsid w:val="00D4484C"/>
    <w:rsid w:val="00DF6F61"/>
    <w:rsid w:val="00E614C8"/>
    <w:rsid w:val="00E70B1D"/>
    <w:rsid w:val="01D919B4"/>
    <w:rsid w:val="192F2613"/>
    <w:rsid w:val="4BF02807"/>
    <w:rsid w:val="5F5E418D"/>
    <w:rsid w:val="649B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124</Words>
  <Characters>712</Characters>
  <Lines>5</Lines>
  <Paragraphs>1</Paragraphs>
  <TotalTime>2</TotalTime>
  <ScaleCrop>false</ScaleCrop>
  <LinksUpToDate>false</LinksUpToDate>
  <CharactersWithSpaces>835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2018-07-26T02:19:00Z</dcterms:created>
  <dc:creator>lenovo</dc:creator>
  <cp:lastModifiedBy>Administrator</cp:lastModifiedBy>
  <dcterms:modified xsi:type="dcterms:W3CDTF">2018-07-26T14:34:33Z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