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楷体_GB2312"/>
          <w:b/>
          <w:bCs/>
          <w:color w:val="000000"/>
          <w:sz w:val="44"/>
          <w:szCs w:val="44"/>
        </w:rPr>
      </w:pPr>
      <w:r>
        <w:rPr>
          <w:rFonts w:hint="eastAsia" w:ascii="楷体_GB2312" w:hAnsi="楷体_GB2312"/>
          <w:b/>
          <w:bCs/>
          <w:color w:val="000000"/>
          <w:sz w:val="44"/>
          <w:szCs w:val="44"/>
        </w:rPr>
        <w:t>岷</w:t>
      </w:r>
      <w:r>
        <w:rPr>
          <w:rFonts w:ascii="楷体_GB2312" w:hAnsi="楷体_GB2312"/>
          <w:b/>
          <w:bCs/>
          <w:color w:val="000000"/>
          <w:sz w:val="44"/>
          <w:szCs w:val="44"/>
        </w:rPr>
        <w:t>县农机购置补贴机具核</w:t>
      </w:r>
      <w:r>
        <w:rPr>
          <w:rFonts w:hint="eastAsia" w:ascii="楷体_GB2312" w:hAnsi="楷体_GB2312"/>
          <w:b/>
          <w:bCs/>
          <w:color w:val="000000"/>
          <w:sz w:val="44"/>
          <w:szCs w:val="44"/>
          <w:lang w:eastAsia="zh-CN"/>
        </w:rPr>
        <w:t>验</w:t>
      </w:r>
      <w:r>
        <w:rPr>
          <w:rFonts w:ascii="楷体_GB2312" w:hAnsi="楷体_GB2312"/>
          <w:b/>
          <w:bCs/>
          <w:color w:val="000000"/>
          <w:sz w:val="44"/>
          <w:szCs w:val="44"/>
        </w:rPr>
        <w:t>工作制度</w:t>
      </w:r>
    </w:p>
    <w:p>
      <w:pPr>
        <w:keepNext w:val="0"/>
        <w:keepLines w:val="0"/>
        <w:pageBreakBefore w:val="0"/>
        <w:widowControl/>
        <w:kinsoku/>
        <w:wordWrap/>
        <w:overflowPunct/>
        <w:topLinePunct w:val="0"/>
        <w:autoSpaceDE/>
        <w:autoSpaceDN/>
        <w:bidi w:val="0"/>
        <w:adjustRightInd/>
        <w:snapToGrid w:val="0"/>
        <w:spacing w:line="480" w:lineRule="exact"/>
        <w:ind w:firstLine="0" w:firstLineChars="0"/>
        <w:textAlignment w:val="auto"/>
        <w:rPr>
          <w:rFonts w:hint="eastAsia" w:ascii="仿宋_GB2312" w:hAnsi="仿宋_GB2312"/>
          <w:sz w:val="32"/>
          <w:szCs w:val="32"/>
        </w:rPr>
      </w:pP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农机购置补贴机具核验管理，是确保补贴资金安全和政策效益充分发挥的关键举措。为做好我县农机购置补贴机具核验工作，规范核验行为，防范管理风险，提高办理补贴效率，做到便民利民，根据农业农村部、财政部农机购置补贴政策实施相关规定省市要求，制定我县机具核验制度。</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ascii="黑体" w:hAnsi="黑体" w:eastAsia="黑体" w:cs="Times New Roman"/>
          <w:sz w:val="32"/>
          <w:szCs w:val="32"/>
        </w:rPr>
      </w:pPr>
      <w:r>
        <w:rPr>
          <w:rFonts w:hint="eastAsia" w:ascii="黑体" w:hAnsi="黑体" w:eastAsia="黑体"/>
          <w:sz w:val="32"/>
          <w:szCs w:val="32"/>
        </w:rPr>
        <w:t>一、核验内容</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Style w:val="5"/>
          <w:rFonts w:hint="eastAsia" w:ascii="仿宋" w:hAnsi="仿宋" w:eastAsia="仿宋" w:cs="仿宋"/>
          <w:b w:val="0"/>
          <w:bCs w:val="0"/>
          <w:sz w:val="32"/>
          <w:szCs w:val="32"/>
          <w:shd w:val="clear" w:color="auto" w:fill="FFFFFF"/>
        </w:rPr>
        <w:t>根据《甘肃省2018-2020年农机购置补贴实施方案》和《岷县2018-2020年农机购置补贴实施方案》，农机购置补贴政策实施实行自主购机、定额补贴、先购后补、县级结算、直补到卡，具体核查采取“先购先核、先核先补、不核不补、补完为止”的办法，</w:t>
      </w:r>
      <w:r>
        <w:rPr>
          <w:rFonts w:hint="eastAsia" w:ascii="仿宋" w:hAnsi="仿宋" w:eastAsia="仿宋" w:cs="仿宋"/>
          <w:sz w:val="32"/>
          <w:szCs w:val="32"/>
        </w:rPr>
        <w:t>补贴对象为从事农业生产的个人和农业生产经营组织（以下简称“购机者”），核验的主要内容包括：</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（一）购机者身份信息核验。</w:t>
      </w:r>
      <w:r>
        <w:rPr>
          <w:rFonts w:hint="eastAsia" w:ascii="仿宋" w:hAnsi="仿宋" w:eastAsia="仿宋" w:cs="仿宋"/>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（二）发票信息核验。</w:t>
      </w:r>
      <w:r>
        <w:rPr>
          <w:rFonts w:hint="eastAsia" w:ascii="仿宋" w:hAnsi="仿宋" w:eastAsia="仿宋" w:cs="仿宋"/>
          <w:sz w:val="32"/>
          <w:szCs w:val="32"/>
        </w:rPr>
        <w:t>购买补贴机具税控发票等信息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所购机具信息核验。</w:t>
      </w:r>
      <w:r>
        <w:rPr>
          <w:rFonts w:hint="eastAsia" w:ascii="仿宋" w:hAnsi="仿宋" w:eastAsia="仿宋" w:cs="仿宋"/>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（四）其他信息。</w:t>
      </w:r>
      <w:r>
        <w:rPr>
          <w:rFonts w:hint="eastAsia" w:ascii="仿宋" w:hAnsi="仿宋" w:eastAsia="仿宋" w:cs="仿宋"/>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ind w:firstLine="0" w:firstLineChars="0"/>
        <w:jc w:val="both"/>
        <w:textAlignment w:val="auto"/>
        <w:rPr>
          <w:rFonts w:hint="eastAsia" w:ascii="仿宋" w:hAnsi="仿宋" w:eastAsia="仿宋" w:cs="仿宋"/>
          <w:b/>
          <w:bCs/>
          <w:color w:val="000000"/>
          <w:sz w:val="44"/>
          <w:szCs w:val="44"/>
        </w:rPr>
      </w:pPr>
      <w:r>
        <w:rPr>
          <w:rFonts w:hint="eastAsia" w:ascii="仿宋" w:hAnsi="仿宋" w:eastAsia="仿宋" w:cs="仿宋"/>
          <w:sz w:val="32"/>
          <w:szCs w:val="32"/>
        </w:rPr>
        <w:t>上述信息的真实性、完整性和有效性由购机者、产销企业负责，并承担相应的法律责任。</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ascii="黑体" w:hAnsi="黑体" w:eastAsia="黑体" w:cs="Times New Roman"/>
          <w:sz w:val="32"/>
          <w:szCs w:val="32"/>
        </w:rPr>
      </w:pPr>
      <w:r>
        <w:rPr>
          <w:rFonts w:hint="eastAsia" w:ascii="黑体" w:hAnsi="黑体" w:eastAsia="黑体"/>
          <w:sz w:val="32"/>
          <w:szCs w:val="32"/>
        </w:rPr>
        <w:t>二、核验程序</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（一）受理申请。</w:t>
      </w:r>
      <w:r>
        <w:rPr>
          <w:rFonts w:hint="eastAsia" w:ascii="仿宋" w:hAnsi="仿宋" w:eastAsia="仿宋" w:cs="仿宋"/>
          <w:sz w:val="32"/>
          <w:szCs w:val="32"/>
        </w:rPr>
        <w:t>对购机者自主提出的补贴申请，县农机中心应按规定及时受理。由补贴产品经销商填写《岷县农机购置补贴机具核查表》。鼓励购机农户通过手机APP服务窗口的方式进行补贴申请办理。</w:t>
      </w:r>
    </w:p>
    <w:p>
      <w:pPr>
        <w:pStyle w:val="4"/>
        <w:keepNext w:val="0"/>
        <w:keepLines w:val="0"/>
        <w:pageBreakBefore w:val="0"/>
        <w:widowControl/>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（二）资料核验。一是购机者及其身份、购机税控发票等资料。</w:t>
      </w:r>
      <w:r>
        <w:rPr>
          <w:rFonts w:hint="eastAsia" w:ascii="仿宋" w:hAnsi="仿宋" w:eastAsia="仿宋" w:cs="仿宋"/>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sz w:val="32"/>
          <w:szCs w:val="32"/>
        </w:rPr>
        <w:t>二是银行卡（折）等资料。</w:t>
      </w:r>
      <w:r>
        <w:rPr>
          <w:rFonts w:hint="eastAsia" w:ascii="仿宋" w:hAnsi="仿宋" w:eastAsia="仿宋" w:cs="仿宋"/>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
          <w:b/>
          <w:bCs/>
          <w:sz w:val="32"/>
          <w:szCs w:val="32"/>
        </w:rPr>
        <w:t>三是购机真实性承诺。</w:t>
      </w:r>
      <w:r>
        <w:rPr>
          <w:rFonts w:hint="eastAsia" w:ascii="仿宋" w:hAnsi="仿宋" w:eastAsia="仿宋" w:cs="仿宋"/>
          <w:sz w:val="32"/>
          <w:szCs w:val="32"/>
          <w:lang w:eastAsia="zh-CN"/>
        </w:rPr>
        <w:t>由</w:t>
      </w:r>
      <w:r>
        <w:rPr>
          <w:rFonts w:hint="eastAsia" w:ascii="仿宋" w:hAnsi="仿宋" w:eastAsia="仿宋" w:cs="仿宋"/>
          <w:sz w:val="32"/>
          <w:szCs w:val="32"/>
        </w:rPr>
        <w:t>购机者确认购机</w:t>
      </w:r>
      <w:r>
        <w:rPr>
          <w:rFonts w:hint="eastAsia" w:ascii="仿宋" w:hAnsi="仿宋" w:eastAsia="仿宋" w:cs="仿宋"/>
          <w:sz w:val="32"/>
          <w:szCs w:val="32"/>
          <w:lang w:eastAsia="zh-CN"/>
        </w:rPr>
        <w:t>型与发票开具机型</w:t>
      </w:r>
      <w:r>
        <w:rPr>
          <w:rFonts w:hint="eastAsia" w:ascii="仿宋" w:hAnsi="仿宋" w:eastAsia="仿宋" w:cs="仿宋"/>
          <w:sz w:val="32"/>
          <w:szCs w:val="32"/>
        </w:rPr>
        <w:t>是否一致，</w:t>
      </w:r>
      <w:r>
        <w:rPr>
          <w:rFonts w:hint="eastAsia" w:ascii="仿宋" w:hAnsi="仿宋" w:eastAsia="仿宋" w:cs="仿宋"/>
          <w:sz w:val="32"/>
          <w:szCs w:val="32"/>
          <w:lang w:eastAsia="zh-CN"/>
        </w:rPr>
        <w:t>并签订购机真实性承诺书，对</w:t>
      </w:r>
      <w:r>
        <w:rPr>
          <w:rFonts w:hint="eastAsia" w:ascii="仿宋" w:hAnsi="仿宋" w:eastAsia="仿宋" w:cs="仿宋"/>
          <w:sz w:val="32"/>
          <w:szCs w:val="32"/>
        </w:rPr>
        <w:t>隐瞒</w:t>
      </w:r>
      <w:r>
        <w:rPr>
          <w:rFonts w:hint="eastAsia" w:ascii="仿宋" w:hAnsi="仿宋" w:eastAsia="仿宋" w:cs="仿宋"/>
          <w:sz w:val="32"/>
          <w:szCs w:val="32"/>
          <w:lang w:eastAsia="zh-CN"/>
        </w:rPr>
        <w:t>情况</w:t>
      </w:r>
      <w:r>
        <w:rPr>
          <w:rFonts w:hint="eastAsia" w:ascii="仿宋" w:hAnsi="仿宋" w:eastAsia="仿宋" w:cs="仿宋"/>
          <w:sz w:val="32"/>
          <w:szCs w:val="32"/>
        </w:rPr>
        <w:t>、提供虚假信息</w:t>
      </w:r>
      <w:r>
        <w:rPr>
          <w:rFonts w:hint="eastAsia" w:ascii="仿宋" w:hAnsi="仿宋" w:eastAsia="仿宋" w:cs="仿宋"/>
          <w:sz w:val="32"/>
          <w:szCs w:val="32"/>
          <w:lang w:eastAsia="zh-CN"/>
        </w:rPr>
        <w:t>的</w:t>
      </w:r>
      <w:r>
        <w:rPr>
          <w:rFonts w:hint="eastAsia" w:ascii="仿宋" w:hAnsi="仿宋" w:eastAsia="仿宋" w:cs="仿宋"/>
          <w:sz w:val="32"/>
          <w:szCs w:val="32"/>
        </w:rPr>
        <w:t>需承担违规责任。</w:t>
      </w:r>
      <w:r>
        <w:rPr>
          <w:rFonts w:hint="eastAsia" w:ascii="仿宋" w:hAnsi="仿宋" w:eastAsia="仿宋" w:cs="仿宋"/>
          <w:b/>
          <w:bCs/>
          <w:sz w:val="32"/>
          <w:szCs w:val="32"/>
        </w:rPr>
        <w:t>四是政策实施要求提供的其他资料。</w:t>
      </w:r>
      <w:r>
        <w:rPr>
          <w:rFonts w:hint="eastAsia" w:ascii="仿宋" w:hAnsi="仿宋" w:eastAsia="仿宋" w:cs="仿宋"/>
          <w:sz w:val="32"/>
          <w:szCs w:val="32"/>
        </w:rPr>
        <w:t>未通过核验的，应将所发现的问题一次性告知购机者，并说明完善方法。</w:t>
      </w:r>
    </w:p>
    <w:p>
      <w:pPr>
        <w:pStyle w:val="4"/>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（三）机具核验。</w:t>
      </w:r>
      <w:r>
        <w:rPr>
          <w:rFonts w:hint="eastAsia" w:ascii="仿宋" w:hAnsi="仿宋" w:eastAsia="仿宋" w:cs="仿宋"/>
          <w:sz w:val="32"/>
          <w:szCs w:val="32"/>
        </w:rPr>
        <w:t>核验购机税控发票所显示的机具名称、生产企业、机具型号、发动机号（不带动力机具的无发动机号不核验）、出厂编号与所购实物机具铭牌显示信息是否一致。对牌证管理机具，由牌证管理人员核验机具铭牌上的生产厂家信息和机具参数信息与购机税控发票上信息是否一致，购机税控发票所显示的经销企业与农机购置补贴机具核查表上经销企业信息是否一致。如各种信息一致，核查人员在机具核查表上签字</w:t>
      </w:r>
      <w:r>
        <w:rPr>
          <w:rFonts w:hint="eastAsia" w:ascii="仿宋" w:hAnsi="仿宋" w:eastAsia="仿宋" w:cs="仿宋"/>
          <w:sz w:val="32"/>
          <w:szCs w:val="32"/>
          <w:lang w:eastAsia="zh-CN"/>
        </w:rPr>
        <w:t>，现场照人机合影照片。</w:t>
      </w:r>
    </w:p>
    <w:p>
      <w:pPr>
        <w:pStyle w:val="4"/>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如信息不一致，由核查人员指出问题让其进行整改完善。</w:t>
      </w:r>
    </w:p>
    <w:p>
      <w:pPr>
        <w:pStyle w:val="4"/>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对于偏远山区购机户和已安装好无法移动的机具采取进村入户、提前预约等方式开展核验，便利购机者以及设施安装类机具核验。核验结果由核验人员签字</w:t>
      </w:r>
      <w:r>
        <w:rPr>
          <w:rFonts w:hint="eastAsia" w:ascii="仿宋" w:hAnsi="仿宋" w:eastAsia="仿宋" w:cs="仿宋"/>
          <w:sz w:val="32"/>
          <w:szCs w:val="32"/>
          <w:lang w:eastAsia="zh-CN"/>
        </w:rPr>
        <w:t>，现场照人机合影照片。</w:t>
      </w:r>
    </w:p>
    <w:p>
      <w:pPr>
        <w:pStyle w:val="4"/>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仿宋_GB2312" w:hAnsi="仿宋_GB2312"/>
          <w:sz w:val="32"/>
          <w:szCs w:val="32"/>
          <w:lang w:val="en-US" w:eastAsia="zh-CN"/>
        </w:rPr>
      </w:pPr>
      <w:r>
        <w:rPr>
          <w:rFonts w:hint="eastAsia" w:ascii="仿宋" w:hAnsi="仿宋" w:eastAsia="仿宋" w:cs="仿宋"/>
          <w:sz w:val="32"/>
          <w:szCs w:val="32"/>
        </w:rPr>
        <w:t>未通过核验的，应将所发现的问题告知购机者并说明完善方法。</w:t>
      </w:r>
      <w:r>
        <w:rPr>
          <w:rFonts w:hint="eastAsia" w:ascii="仿宋_GB2312" w:hAnsi="仿宋_GB2312"/>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信息上传与</w:t>
      </w:r>
      <w:r>
        <w:rPr>
          <w:rFonts w:hint="eastAsia" w:ascii="仿宋" w:hAnsi="仿宋" w:eastAsia="仿宋" w:cs="仿宋"/>
          <w:b/>
          <w:bCs/>
          <w:sz w:val="32"/>
          <w:szCs w:val="32"/>
        </w:rPr>
        <w:t>公示。</w:t>
      </w:r>
      <w:r>
        <w:rPr>
          <w:rFonts w:hint="eastAsia" w:ascii="仿宋" w:hAnsi="仿宋" w:eastAsia="仿宋" w:cs="仿宋"/>
          <w:b w:val="0"/>
          <w:bCs w:val="0"/>
          <w:sz w:val="32"/>
          <w:szCs w:val="32"/>
          <w:lang w:eastAsia="zh-CN"/>
        </w:rPr>
        <w:t>补贴系统数据录入人员</w:t>
      </w:r>
      <w:r>
        <w:rPr>
          <w:rFonts w:hint="eastAsia" w:ascii="仿宋" w:hAnsi="仿宋" w:eastAsia="仿宋" w:cs="仿宋"/>
          <w:sz w:val="32"/>
          <w:szCs w:val="32"/>
        </w:rPr>
        <w:t>复核</w:t>
      </w:r>
      <w:r>
        <w:rPr>
          <w:rFonts w:hint="eastAsia" w:ascii="仿宋" w:hAnsi="仿宋" w:eastAsia="仿宋" w:cs="仿宋"/>
          <w:sz w:val="32"/>
          <w:szCs w:val="32"/>
          <w:lang w:eastAsia="zh-CN"/>
        </w:rPr>
        <w:t>购机发票、购机者身份证（营业执照）、《岷县农机购置补贴机具核查表》、一卡通等信息；对于《机具核查表》填写签字完整的，数据录入人员在甘肃省农机购置补贴辅助管理系统录入上传农户购机信息；对于《机具核查表》填写签字不完整的，数据录入人员提出存在的问题让其改进。</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textAlignment w:val="auto"/>
        <w:rPr>
          <w:rStyle w:val="5"/>
          <w:rFonts w:hint="eastAsia" w:ascii="仿宋" w:hAnsi="仿宋" w:eastAsia="仿宋" w:cs="仿宋"/>
          <w:b w:val="0"/>
          <w:bCs w:val="0"/>
          <w:sz w:val="32"/>
          <w:szCs w:val="32"/>
          <w:shd w:val="clear" w:color="auto" w:fill="FFFFFF"/>
          <w:lang w:val="en-US" w:eastAsia="zh-CN"/>
        </w:rPr>
      </w:pPr>
      <w:r>
        <w:rPr>
          <w:rFonts w:hint="eastAsia" w:ascii="仿宋" w:hAnsi="仿宋" w:eastAsia="仿宋" w:cs="仿宋"/>
          <w:sz w:val="32"/>
          <w:szCs w:val="32"/>
        </w:rPr>
        <w:t>补贴申请信息</w:t>
      </w:r>
      <w:r>
        <w:rPr>
          <w:rFonts w:hint="eastAsia" w:ascii="仿宋" w:hAnsi="仿宋" w:eastAsia="仿宋" w:cs="仿宋"/>
          <w:sz w:val="32"/>
          <w:szCs w:val="32"/>
          <w:lang w:eastAsia="zh-CN"/>
        </w:rPr>
        <w:t>录入完成后县审核人员在补贴系统进行形式审核，</w:t>
      </w:r>
      <w:r>
        <w:rPr>
          <w:rFonts w:hint="eastAsia" w:ascii="仿宋" w:hAnsi="仿宋" w:eastAsia="仿宋" w:cs="仿宋"/>
          <w:sz w:val="32"/>
          <w:szCs w:val="32"/>
        </w:rPr>
        <w:t>进</w:t>
      </w:r>
      <w:r>
        <w:rPr>
          <w:rFonts w:hint="eastAsia" w:ascii="仿宋" w:hAnsi="仿宋" w:eastAsia="仿宋" w:cs="仿宋"/>
          <w:sz w:val="32"/>
          <w:szCs w:val="32"/>
          <w:lang w:eastAsia="zh-CN"/>
        </w:rPr>
        <w:t>入</w:t>
      </w:r>
      <w:r>
        <w:rPr>
          <w:rFonts w:hint="eastAsia" w:ascii="仿宋" w:hAnsi="仿宋" w:eastAsia="仿宋" w:cs="仿宋"/>
          <w:sz w:val="32"/>
          <w:szCs w:val="32"/>
        </w:rPr>
        <w:t>为期30天的公示，公示无异议后报送同级财政部门</w:t>
      </w:r>
      <w:r>
        <w:rPr>
          <w:rFonts w:hint="eastAsia" w:ascii="仿宋" w:hAnsi="仿宋" w:eastAsia="仿宋" w:cs="仿宋"/>
          <w:sz w:val="32"/>
          <w:szCs w:val="32"/>
          <w:lang w:eastAsia="zh-CN"/>
        </w:rPr>
        <w:t>结算兑付到农户一卡通</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Style w:val="5"/>
          <w:rFonts w:hint="eastAsia" w:ascii="仿宋" w:hAnsi="仿宋" w:eastAsia="仿宋" w:cs="仿宋"/>
          <w:b w:val="0"/>
          <w:bCs w:val="0"/>
          <w:sz w:val="32"/>
          <w:szCs w:val="32"/>
          <w:shd w:val="clear" w:color="auto" w:fill="FFFFFF"/>
        </w:rPr>
        <w:t>严禁对外公布购机户的通讯方式、身份证号码和银行账号等个人隐私信息。资金拨付后由县农村合作银行通过惠农资金“一折统”或银行账号兑付补贴资金。对安装类、设施类或安全风险较高类补贴机具，可在生产应用一段时期后兑付补贴资金。</w:t>
      </w:r>
      <w:r>
        <w:rPr>
          <w:rStyle w:val="5"/>
          <w:rFonts w:hint="eastAsia" w:ascii="仿宋" w:hAnsi="仿宋" w:eastAsia="仿宋" w:cs="仿宋"/>
          <w:b w:val="0"/>
          <w:bCs w:val="0"/>
          <w:sz w:val="32"/>
          <w:szCs w:val="32"/>
          <w:shd w:val="clear" w:color="auto" w:fill="FFFFFF"/>
          <w:lang w:val="en-US" w:eastAsia="zh-CN"/>
        </w:rPr>
        <w:t xml:space="preserve"> </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）资料处理。</w:t>
      </w:r>
      <w:r>
        <w:rPr>
          <w:rFonts w:hint="eastAsia" w:ascii="仿宋" w:hAnsi="仿宋" w:eastAsia="仿宋" w:cs="仿宋"/>
          <w:sz w:val="32"/>
          <w:szCs w:val="32"/>
        </w:rPr>
        <w:t>对财政部门未提出疑义的补贴申请，</w:t>
      </w:r>
      <w:r>
        <w:rPr>
          <w:rStyle w:val="5"/>
          <w:rFonts w:hint="eastAsia" w:ascii="仿宋" w:hAnsi="仿宋" w:eastAsia="仿宋" w:cs="仿宋"/>
          <w:b w:val="0"/>
          <w:bCs w:val="0"/>
          <w:sz w:val="32"/>
          <w:szCs w:val="32"/>
          <w:shd w:val="clear" w:color="auto" w:fill="FFFFFF"/>
        </w:rPr>
        <w:t>补贴工作结束后，由县农机部门确定专人整理补贴档案，确保每台补贴机具核查表、申请表等相关补贴资料统一装订归档，做到资料齐全，管理规范</w:t>
      </w:r>
      <w:r>
        <w:rPr>
          <w:rFonts w:hint="eastAsia" w:ascii="仿宋" w:hAnsi="仿宋" w:eastAsia="仿宋" w:cs="仿宋"/>
          <w:sz w:val="32"/>
          <w:szCs w:val="32"/>
        </w:rPr>
        <w:t>，留存期限不少于5年。</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ascii="黑体" w:hAnsi="黑体" w:eastAsia="黑体" w:cs="Times New Roman"/>
          <w:sz w:val="32"/>
          <w:szCs w:val="32"/>
        </w:rPr>
      </w:pPr>
      <w:r>
        <w:rPr>
          <w:rFonts w:hint="eastAsia" w:ascii="黑体" w:hAnsi="黑体" w:eastAsia="黑体"/>
          <w:sz w:val="32"/>
          <w:szCs w:val="32"/>
        </w:rPr>
        <w:t>三、监督管理</w:t>
      </w:r>
    </w:p>
    <w:p>
      <w:pPr>
        <w:pStyle w:val="4"/>
        <w:keepNext w:val="0"/>
        <w:keepLines w:val="0"/>
        <w:pageBreakBefore w:val="0"/>
        <w:widowControl/>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（一）加强核验人员队伍建设。</w:t>
      </w:r>
      <w:r>
        <w:rPr>
          <w:rFonts w:hint="eastAsia" w:ascii="仿宋" w:hAnsi="仿宋" w:eastAsia="仿宋" w:cs="仿宋"/>
          <w:sz w:val="32"/>
          <w:szCs w:val="32"/>
        </w:rPr>
        <w:t>从事核验工作的干部，要求责任心强、业务素质高、作风优良，对其每年至少开展一次廉洁从政、业务技能等方面的教育培训。建立健全分管</w:t>
      </w:r>
    </w:p>
    <w:p>
      <w:pPr>
        <w:pStyle w:val="4"/>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领导监督机制，实行补贴申请受理、补贴机具核验岗位分离，</w:t>
      </w:r>
    </w:p>
    <w:p>
      <w:pPr>
        <w:pStyle w:val="4"/>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明确岗位职责。</w:t>
      </w:r>
    </w:p>
    <w:p>
      <w:pPr>
        <w:pStyle w:val="4"/>
        <w:keepNext w:val="0"/>
        <w:keepLines w:val="0"/>
        <w:pageBreakBefore w:val="0"/>
        <w:widowControl/>
        <w:kinsoku/>
        <w:wordWrap/>
        <w:overflowPunct/>
        <w:topLinePunct w:val="0"/>
        <w:autoSpaceDE/>
        <w:autoSpaceDN/>
        <w:bidi w:val="0"/>
        <w:adjustRightInd/>
        <w:snapToGrid w:val="0"/>
        <w:spacing w:line="360" w:lineRule="auto"/>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推行购机承诺践诺。</w:t>
      </w:r>
      <w:r>
        <w:rPr>
          <w:rFonts w:hint="eastAsia" w:ascii="仿宋" w:hAnsi="仿宋" w:eastAsia="仿宋" w:cs="仿宋"/>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（三）全面排查违规线索。</w:t>
      </w:r>
      <w:r>
        <w:rPr>
          <w:rFonts w:hint="eastAsia" w:ascii="仿宋" w:hAnsi="仿宋" w:eastAsia="仿宋" w:cs="仿宋"/>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4"/>
        <w:keepNext w:val="0"/>
        <w:keepLines w:val="0"/>
        <w:pageBreakBefore w:val="0"/>
        <w:widowControl/>
        <w:kinsoku/>
        <w:wordWrap/>
        <w:overflowPunct/>
        <w:topLinePunct w:val="0"/>
        <w:autoSpaceDE/>
        <w:autoSpaceDN/>
        <w:bidi w:val="0"/>
        <w:adjustRightInd/>
        <w:snapToGrid w:val="0"/>
        <w:spacing w:line="360" w:lineRule="auto"/>
        <w:ind w:left="0" w:leftChars="0" w:firstLine="643" w:firstLineChars="200"/>
        <w:textAlignment w:val="auto"/>
        <w:rPr>
          <w:rStyle w:val="5"/>
          <w:rFonts w:hint="eastAsia" w:ascii="仿宋" w:hAnsi="仿宋" w:eastAsia="仿宋" w:cs="仿宋"/>
          <w:b w:val="0"/>
          <w:bCs w:val="0"/>
          <w:shd w:val="clear" w:color="auto" w:fill="FFFFFF"/>
        </w:rPr>
      </w:pPr>
      <w:bookmarkStart w:id="0" w:name="_GoBack"/>
      <w:bookmarkEnd w:id="0"/>
      <w:r>
        <w:rPr>
          <w:rFonts w:hint="eastAsia" w:ascii="仿宋" w:hAnsi="仿宋" w:eastAsia="仿宋" w:cs="仿宋"/>
          <w:b/>
          <w:bCs/>
          <w:sz w:val="32"/>
          <w:szCs w:val="32"/>
        </w:rPr>
        <w:t>（四）严格监督管理。</w:t>
      </w:r>
      <w:r>
        <w:rPr>
          <w:rFonts w:hint="eastAsia" w:ascii="仿宋" w:hAnsi="仿宋" w:eastAsia="仿宋" w:cs="仿宋"/>
          <w:sz w:val="32"/>
          <w:szCs w:val="32"/>
        </w:rPr>
        <w:t>健全内部控制制度，以机具核验流程为主线，逐项工作、逐个环节查找风险点，制定防控措施。</w:t>
      </w:r>
    </w:p>
    <w:p>
      <w:pPr>
        <w:keepNext w:val="0"/>
        <w:keepLines w:val="0"/>
        <w:pageBreakBefore w:val="0"/>
        <w:widowControl/>
        <w:kinsoku/>
        <w:wordWrap/>
        <w:overflowPunct/>
        <w:topLinePunct w:val="0"/>
        <w:autoSpaceDE/>
        <w:autoSpaceDN/>
        <w:bidi w:val="0"/>
        <w:adjustRightInd/>
        <w:ind w:firstLine="0" w:firstLineChars="0"/>
        <w:textAlignment w:val="auto"/>
        <w:rPr>
          <w:rFonts w:hint="eastAsia" w:ascii="仿宋" w:hAnsi="仿宋" w:eastAsia="仿宋" w:cs="仿宋"/>
        </w:rPr>
      </w:pPr>
    </w:p>
    <w:sectPr>
      <w:pgSz w:w="11906" w:h="16838"/>
      <w:pgMar w:top="1270" w:right="1633" w:bottom="127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72EC"/>
    <w:rsid w:val="00141A85"/>
    <w:rsid w:val="001B4CF3"/>
    <w:rsid w:val="003F524B"/>
    <w:rsid w:val="004901DD"/>
    <w:rsid w:val="00657706"/>
    <w:rsid w:val="00693D2D"/>
    <w:rsid w:val="00966E46"/>
    <w:rsid w:val="009872EC"/>
    <w:rsid w:val="00A70F2A"/>
    <w:rsid w:val="00B24956"/>
    <w:rsid w:val="00D9012F"/>
    <w:rsid w:val="00D93074"/>
    <w:rsid w:val="00E4425A"/>
    <w:rsid w:val="00F66F6D"/>
    <w:rsid w:val="0649569D"/>
    <w:rsid w:val="115E5407"/>
    <w:rsid w:val="12CE319D"/>
    <w:rsid w:val="13B07A52"/>
    <w:rsid w:val="13B63DFA"/>
    <w:rsid w:val="15327A9C"/>
    <w:rsid w:val="1B6B20E9"/>
    <w:rsid w:val="29A244B2"/>
    <w:rsid w:val="403572F9"/>
    <w:rsid w:val="49DE7245"/>
    <w:rsid w:val="57B95B51"/>
    <w:rsid w:val="612166DC"/>
    <w:rsid w:val="6FF2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宋体"/>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 w:type="character" w:customStyle="1" w:styleId="5">
    <w:name w:val="15"/>
    <w:basedOn w:val="3"/>
    <w:qFormat/>
    <w:uiPriority w:val="0"/>
    <w:rPr>
      <w:rFonts w:hint="default" w:ascii="Calibri" w:hAnsi="Calibr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321</Words>
  <Characters>1835</Characters>
  <Lines>15</Lines>
  <Paragraphs>4</Paragraphs>
  <TotalTime>29</TotalTime>
  <ScaleCrop>false</ScaleCrop>
  <LinksUpToDate>false</LinksUpToDate>
  <CharactersWithSpaces>2152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2020-03-03T06:58:00Z</dcterms:created>
  <dc:creator>农业机械管理局</dc:creator>
  <cp:lastModifiedBy>Administrator</cp:lastModifiedBy>
  <dcterms:modified xsi:type="dcterms:W3CDTF">2020-03-04T09:59:24Z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