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168" w:firstLineChars="600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瓜州县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农业机械报废补贴须知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1807" w:firstLineChars="500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eastAsia="zh-CN"/>
        </w:rPr>
        <w:t>一、补贴对象</w:t>
      </w: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lang w:eastAsia="zh-CN"/>
        </w:rPr>
        <w:t>中央财政从农机购置补贴中安排资金，实施农机报废补贴政策，对农民报废老旧农机给予适当补助。补贴对象为从事农业生产的个人和农业生产经营组织，农业生产经营组织包括农村集体经济组织、农民专业合作经济组织、农业企业和其他从事农业生产经营的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02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eastAsia="zh-CN"/>
        </w:rPr>
        <w:t>二、报废条件</w:t>
      </w: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  <w:t>补贴报废种类为拖拉机、自走式联合收割机、悬挂式联合收割机、饲草粉碎机、铡草机。补贴报废农机主要部件齐全，来源清楚合法，机主应就机具来源归属等作出书面承诺；纳入牌证管理的农机需提供农机主管部门核发的牌证；无牌证或未纳入牌证管理的，应当具有铭牌或出厂编号、车架号等机具身份信息，或由农机监理机构出具已备案管理的档案资料，对未达到报废（小型拖拉机10年，大中型拖拉机15年，履带式拖拉机、自走式联合收割机12年，悬挂式联合收割机10年）年限，但安全隐患大、故障率高、损毁严重、维修成本高的农机，允许申请报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02" w:firstLineChars="200"/>
        <w:textAlignment w:val="auto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 xml:space="preserve">三、操作程序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  <w:t>1、机主携带身份证明及相关资料，将拟报废的农机交售给已备案的拆解回收企业。拆解回收企业核对机主信息和报废农机信息，对符合报废条件要求的，现场采集报废农机与机主的人机合影照片，向机主出具经签字盖章的《甘肃省报废农业机械回收确认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  <w:t>2、拆解回收企业应及时对回收的报废农机进行解体或销毁，对国家禁止生产销售的发动机等主要零部件进行破坏性处理，采集拆解前、后对比照片资料，建立包括农机铭牌或能体现农机身份原始资料在内的拆解台账档案，保存不少于3年。农机报废残值按照公平交易原则合理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  <w:t>3、拆解回收企业应及时向县农业农村局提供机主和报废农机信息，县农业农村局派出农机监理人员对报废农机拆解销毁进行监督。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02" w:firstLineChars="200"/>
        <w:textAlignment w:val="auto"/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 xml:space="preserve"> 4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lang w:val="en-US" w:eastAsia="zh-CN"/>
        </w:rPr>
        <w:t>、注销登记</w:t>
      </w:r>
      <w:r>
        <w:rPr>
          <w:rFonts w:hint="eastAsia" w:ascii="新宋体" w:hAnsi="新宋体" w:eastAsia="新宋体" w:cs="新宋体"/>
          <w:b w:val="0"/>
          <w:bCs w:val="0"/>
          <w:kern w:val="0"/>
          <w:sz w:val="30"/>
          <w:szCs w:val="30"/>
        </w:rPr>
        <w:t>。</w:t>
      </w:r>
      <w:r>
        <w:rPr>
          <w:rFonts w:hint="eastAsia" w:ascii="新宋体" w:hAnsi="新宋体" w:eastAsia="新宋体" w:cs="新宋体"/>
          <w:b w:val="0"/>
          <w:bCs w:val="0"/>
          <w:kern w:val="0"/>
          <w:sz w:val="30"/>
          <w:szCs w:val="30"/>
          <w:lang w:eastAsia="zh-CN"/>
        </w:rPr>
        <w:t>机主持《确认表》及相关凭证（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登记证书、农机牌证、身份证明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、承诺书，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无牌证的拖拉机、联合收割机所有人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应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持购机发票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、村委会机具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来历证明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、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身份证明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、承诺书</w:t>
      </w:r>
      <w:r>
        <w:rPr>
          <w:rFonts w:hint="eastAsia" w:ascii="新宋体" w:hAnsi="新宋体" w:eastAsia="新宋体" w:cs="新宋体"/>
          <w:b w:val="0"/>
          <w:bCs w:val="0"/>
          <w:kern w:val="0"/>
          <w:sz w:val="30"/>
          <w:szCs w:val="30"/>
          <w:lang w:eastAsia="zh-CN"/>
        </w:rPr>
        <w:t>），到县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农业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农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村局农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机化主管部门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办理牌证注销手续或核查备案管理信息。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kern w:val="0"/>
          <w:sz w:val="30"/>
          <w:szCs w:val="30"/>
          <w:lang w:val="en-US" w:eastAsia="zh-CN"/>
        </w:rPr>
        <w:t>5、县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农业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农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村局农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机化主管部门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应核对机主身份和报废农机信息，对纳入牌证管理的农机收回牌证，在《确认表》上签注“已办理注销登记”；未纳入牌证管理的农机，核查备案信息后签注“已核查档案信息”。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kern w:val="0"/>
          <w:sz w:val="30"/>
          <w:szCs w:val="30"/>
          <w:lang w:val="en-US" w:eastAsia="zh-CN"/>
        </w:rPr>
        <w:t>6、机主凭有效的《确认表》及身份证明到县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农业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农</w:t>
      </w:r>
      <w:r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  <w:t>村局农机购置补贴部门申请办理农机报废补贴，对既报废又更新农机的优先享受补贴。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瓜州县农业农村局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480" w:firstLineChars="1400"/>
        <w:textAlignment w:val="auto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2020年5月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82BDF"/>
    <w:rsid w:val="0C0D4798"/>
    <w:rsid w:val="0D382BDF"/>
    <w:rsid w:val="124A0B0A"/>
    <w:rsid w:val="12D603F0"/>
    <w:rsid w:val="387047D4"/>
    <w:rsid w:val="3DBF54C1"/>
    <w:rsid w:val="42FB223E"/>
    <w:rsid w:val="503B5690"/>
    <w:rsid w:val="5706638A"/>
    <w:rsid w:val="62AA3DF8"/>
    <w:rsid w:val="6F7371C9"/>
    <w:rsid w:val="70D078A1"/>
    <w:rsid w:val="780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2020-03-20T00:06:00Z</dcterms:created>
  <dc:creator>瑞丶Crazy°つ</dc:creator>
  <cp:lastModifiedBy>6688</cp:lastModifiedBy>
  <cp:lastPrinted>2020-03-20T08:00:00Z</cp:lastPrinted>
  <dcterms:modified xsi:type="dcterms:W3CDTF">2020-12-14T07:42:35Z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