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紧急通知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0" w:right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none"/>
          <w:lang w:val="en-US" w:eastAsia="zh-CN" w:bidi="ar"/>
        </w:rPr>
        <w:t>各农机购置补贴申请农户：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农业机械购置补贴产品违规经营行为处理办法（试行）》（农办财【2017】26号）、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关于进一步加强农机购置补贴政策监管强化纪律约束的通知》（农办机【2019】6号）相关规定和要求及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农机产销企业违规经营行为处理的通知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渝农发【2020】139号）文件对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重庆渝奥农业机械有限公司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等6家企业生产的机具暂停产品补贴资格，经中心支委会研究决定对1WGQA4.0-90A型、1WG4.0-100FQ-ZC 等型号微耕机暂停办理业务。给大家带来不便敬请谅解！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0" w:right="0"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0" w:right="0"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0" w:right="0"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                      甘谷县农机服务中心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0" w:right="0" w:firstLine="600" w:firstLineChars="200"/>
        <w:jc w:val="left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                       2020年12月17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25C30"/>
    <w:rsid w:val="14827EC0"/>
    <w:rsid w:val="29325C30"/>
    <w:rsid w:val="546E1F09"/>
    <w:rsid w:val="6770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8">
    <w:name w:val="HTML Cod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hover8"/>
    <w:basedOn w:val="4"/>
    <w:qFormat/>
    <w:uiPriority w:val="0"/>
    <w:rPr>
      <w:shd w:val="clear" w:fill="79B2FC"/>
    </w:rPr>
  </w:style>
  <w:style w:type="character" w:customStyle="1" w:styleId="12">
    <w:name w:val="hover10"/>
    <w:basedOn w:val="4"/>
    <w:uiPriority w:val="0"/>
    <w:rPr>
      <w:shd w:val="clear" w:fill="79B2FC"/>
    </w:rPr>
  </w:style>
  <w:style w:type="character" w:customStyle="1" w:styleId="13">
    <w:name w:val="hide2"/>
    <w:basedOn w:val="4"/>
    <w:qFormat/>
    <w:uiPriority w:val="0"/>
    <w:rPr>
      <w:vanish/>
    </w:rPr>
  </w:style>
  <w:style w:type="character" w:customStyle="1" w:styleId="14">
    <w:name w:val="hide3"/>
    <w:basedOn w:val="4"/>
    <w:uiPriority w:val="0"/>
    <w:rPr>
      <w:vanish/>
    </w:rPr>
  </w:style>
  <w:style w:type="character" w:customStyle="1" w:styleId="15">
    <w:name w:val="pval1"/>
    <w:basedOn w:val="4"/>
    <w:qFormat/>
    <w:uiPriority w:val="0"/>
    <w:rPr>
      <w:color w:val="66666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2020-11-30T00:32:00Z</dcterms:created>
  <dc:creator>野屲的狼</dc:creator>
  <cp:lastModifiedBy>野屲的狼</cp:lastModifiedBy>
  <cp:lastPrinted>2020-12-17T01:13:00Z</cp:lastPrinted>
  <dcterms:modified xsi:type="dcterms:W3CDTF">2020-12-17T01:57:47Z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