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964" w:firstLineChars="200"/>
        <w:rPr>
          <w:rStyle w:val="7"/>
          <w:rFonts w:hint="eastAsia" w:ascii="宋体" w:hAnsi="宋体" w:eastAsia="宋体" w:cs="宋体"/>
          <w:b/>
          <w:color w:val="00A8BD"/>
          <w:sz w:val="48"/>
          <w:szCs w:val="48"/>
        </w:rPr>
      </w:pPr>
      <w:r>
        <w:rPr>
          <w:rStyle w:val="7"/>
          <w:rFonts w:hint="eastAsia" w:cs="宋体"/>
          <w:b/>
          <w:color w:val="00A8BD"/>
          <w:sz w:val="48"/>
          <w:szCs w:val="48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/>
          <w:color w:val="00A8BD"/>
          <w:sz w:val="48"/>
          <w:szCs w:val="48"/>
        </w:rPr>
        <w:t>临夏州20</w:t>
      </w:r>
      <w:r>
        <w:rPr>
          <w:rStyle w:val="7"/>
          <w:rFonts w:hint="eastAsia" w:cs="宋体"/>
          <w:b/>
          <w:color w:val="00A8BD"/>
          <w:sz w:val="48"/>
          <w:szCs w:val="48"/>
          <w:lang w:val="en-US" w:eastAsia="zh-CN"/>
        </w:rPr>
        <w:t>20</w:t>
      </w:r>
      <w:r>
        <w:rPr>
          <w:rStyle w:val="7"/>
          <w:rFonts w:hint="eastAsia" w:ascii="宋体" w:hAnsi="宋体" w:eastAsia="宋体" w:cs="宋体"/>
          <w:b/>
          <w:color w:val="00A8BD"/>
          <w:sz w:val="48"/>
          <w:szCs w:val="48"/>
        </w:rPr>
        <w:t>年农机购置补贴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2409" w:firstLineChars="500"/>
      </w:pPr>
      <w:r>
        <w:rPr>
          <w:rStyle w:val="7"/>
          <w:rFonts w:hint="eastAsia" w:ascii="宋体" w:hAnsi="宋体" w:eastAsia="宋体" w:cs="宋体"/>
          <w:b/>
          <w:color w:val="00A8BD"/>
          <w:sz w:val="48"/>
          <w:szCs w:val="48"/>
        </w:rPr>
        <w:t>政策落实情况公告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年，我州严格按照甘肃省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农牧厅、财政厅《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年农业机械购置补贴实施方案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（甘农牧发〔201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全面推行补贴范围内机具敞开补贴。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实行自主购机、定额补贴、先购后补、县级结算、直补到卡（户）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操作程序，严格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按农机购置补贴有关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政策执行。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今年我州共实施农机购置补贴资金3157.722万元，国补资金2000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万元、省补资金 340万元 。2019年结余资金817.722万元。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2020年12月28日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完成补贴资金1890万元，其中：国补资金1560万元，完成任务的59.85%，省补330万元，完成任务数的97.06%。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补贴各类农机具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5600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台，受益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户4400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户。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补贴动力机械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318台、耕整地机械1342台、田间管理机械386、收获机械及收获后处理机械487台、畜牧机械2436台、电动卷帘机582台、其他机械49台。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投诉举报电话：0930-6212933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right="0" w:firstLine="3840" w:firstLineChars="1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right="0" w:firstLine="3840" w:firstLineChars="1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临夏州农业机械化服务中心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4800" w:firstLineChars="15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2020年12月30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62305"/>
    <w:rsid w:val="01EE3527"/>
    <w:rsid w:val="04724FDF"/>
    <w:rsid w:val="121D5111"/>
    <w:rsid w:val="14503F9D"/>
    <w:rsid w:val="262267E1"/>
    <w:rsid w:val="26C370EE"/>
    <w:rsid w:val="26F74378"/>
    <w:rsid w:val="32962305"/>
    <w:rsid w:val="3C71469A"/>
    <w:rsid w:val="3E120DA4"/>
    <w:rsid w:val="4C2B398A"/>
    <w:rsid w:val="4C4D0328"/>
    <w:rsid w:val="53521335"/>
    <w:rsid w:val="53647E16"/>
    <w:rsid w:val="59D6495C"/>
    <w:rsid w:val="5A1B0AB8"/>
    <w:rsid w:val="611502B0"/>
    <w:rsid w:val="617776D4"/>
    <w:rsid w:val="68AA52FF"/>
    <w:rsid w:val="69352D12"/>
    <w:rsid w:val="6C423BF0"/>
    <w:rsid w:val="6D7519D7"/>
    <w:rsid w:val="6DEF4B3A"/>
    <w:rsid w:val="6E743606"/>
    <w:rsid w:val="7B352446"/>
    <w:rsid w:val="7DA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before"/>
    <w:basedOn w:val="6"/>
    <w:qFormat/>
    <w:uiPriority w:val="0"/>
    <w:rPr>
      <w:color w:val="FFFFFF"/>
      <w:sz w:val="21"/>
      <w:szCs w:val="21"/>
      <w:shd w:val="clear" w:fill="0096B2"/>
    </w:rPr>
  </w:style>
  <w:style w:type="character" w:customStyle="1" w:styleId="11">
    <w:name w:val="more"/>
    <w:basedOn w:val="6"/>
    <w:qFormat/>
    <w:uiPriority w:val="0"/>
    <w:rPr>
      <w:rFonts w:ascii="瀹嬩綋" w:hAnsi="瀹嬩綋" w:eastAsia="瀹嬩綋" w:cs="瀹嬩綋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2019-01-21T02:11:00Z</dcterms:created>
  <dc:creator>Administrator</dc:creator>
  <cp:lastModifiedBy>Administrator</cp:lastModifiedBy>
  <cp:lastPrinted>2021-01-17T02:13:00Z</cp:lastPrinted>
  <dcterms:modified xsi:type="dcterms:W3CDTF">2021-02-01T12:04:03Z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