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5" w:afterAutospacing="0" w:line="375" w:lineRule="atLeast"/>
        <w:ind w:left="0" w:right="0" w:firstLine="480"/>
        <w:jc w:val="center"/>
        <w:rPr>
          <w:rFonts w:hint="eastAsia" w:asciiTheme="minorEastAsia" w:hAnsiTheme="minorEastAsia" w:eastAsiaTheme="minorEastAsia" w:cstheme="minorEastAsia"/>
          <w:b/>
          <w:bCs/>
          <w:i w:val="0"/>
          <w:caps w:val="0"/>
          <w:color w:val="000000" w:themeColor="text1"/>
          <w:spacing w:val="0"/>
          <w:sz w:val="44"/>
          <w:szCs w:val="44"/>
          <w:u w:val="none"/>
          <w:lang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44"/>
          <w:szCs w:val="44"/>
          <w:u w:val="none"/>
          <w:lang w:val="en-US" w:eastAsia="zh-CN"/>
          <w14:textFill>
            <w14:solidFill>
              <w14:schemeClr w14:val="tx1"/>
            </w14:solidFill>
          </w14:textFill>
        </w:rPr>
        <w:t>宁县</w:t>
      </w:r>
      <w:r>
        <w:rPr>
          <w:rFonts w:hint="eastAsia" w:asciiTheme="minorEastAsia" w:hAnsiTheme="minorEastAsia" w:eastAsiaTheme="minorEastAsia" w:cstheme="minorEastAsia"/>
          <w:b/>
          <w:bCs/>
          <w:i w:val="0"/>
          <w:caps w:val="0"/>
          <w:color w:val="000000" w:themeColor="text1"/>
          <w:spacing w:val="0"/>
          <w:sz w:val="44"/>
          <w:szCs w:val="44"/>
          <w:u w:val="none"/>
          <w14:textFill>
            <w14:solidFill>
              <w14:schemeClr w14:val="tx1"/>
            </w14:solidFill>
          </w14:textFill>
        </w:rPr>
        <w:t>农机购置补贴</w:t>
      </w:r>
      <w:r>
        <w:rPr>
          <w:rFonts w:hint="eastAsia" w:asciiTheme="minorEastAsia" w:hAnsiTheme="minorEastAsia" w:eastAsiaTheme="minorEastAsia" w:cstheme="minorEastAsia"/>
          <w:b/>
          <w:bCs/>
          <w:i w:val="0"/>
          <w:caps w:val="0"/>
          <w:color w:val="000000" w:themeColor="text1"/>
          <w:spacing w:val="0"/>
          <w:sz w:val="44"/>
          <w:szCs w:val="44"/>
          <w:u w:val="none"/>
          <w:lang w:val="en-US" w:eastAsia="zh-CN"/>
          <w14:textFill>
            <w14:solidFill>
              <w14:schemeClr w14:val="tx1"/>
            </w14:solidFill>
          </w14:textFill>
        </w:rPr>
        <w:t>机具</w:t>
      </w:r>
      <w:r>
        <w:rPr>
          <w:rFonts w:hint="eastAsia" w:asciiTheme="minorEastAsia" w:hAnsiTheme="minorEastAsia" w:eastAsiaTheme="minorEastAsia" w:cstheme="minorEastAsia"/>
          <w:b/>
          <w:bCs/>
          <w:i w:val="0"/>
          <w:caps w:val="0"/>
          <w:color w:val="000000" w:themeColor="text1"/>
          <w:spacing w:val="0"/>
          <w:sz w:val="44"/>
          <w:szCs w:val="44"/>
          <w:u w:val="none"/>
          <w14:textFill>
            <w14:solidFill>
              <w14:schemeClr w14:val="tx1"/>
            </w14:solidFill>
          </w14:textFill>
        </w:rPr>
        <w:t>核验</w:t>
      </w:r>
      <w:r>
        <w:rPr>
          <w:rFonts w:hint="eastAsia" w:asciiTheme="minorEastAsia" w:hAnsiTheme="minorEastAsia" w:eastAsiaTheme="minorEastAsia" w:cstheme="minorEastAsia"/>
          <w:b/>
          <w:bCs/>
          <w:i w:val="0"/>
          <w:caps w:val="0"/>
          <w:color w:val="000000" w:themeColor="text1"/>
          <w:spacing w:val="0"/>
          <w:sz w:val="44"/>
          <w:szCs w:val="44"/>
          <w:u w:val="none"/>
          <w:lang w:val="en-US" w:eastAsia="zh-CN"/>
          <w14:textFill>
            <w14:solidFill>
              <w14:schemeClr w14:val="tx1"/>
            </w14:solidFill>
          </w14:textFill>
        </w:rPr>
        <w:t>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rPr>
        <w:t>加强农机购置补贴机具核验管理，是确保补贴资金安全和政策效益充分发挥的关键举措。为进一步做好农机购置补贴机具核验工作，规范核验行为，防范管理风险，提高办补效率，根据中央及我省农机购置补贴相关政策，</w:t>
      </w:r>
      <w:r>
        <w:rPr>
          <w:rFonts w:hint="eastAsia" w:ascii="仿宋_GB2312" w:hAnsi="仿宋_GB2312" w:eastAsia="仿宋_GB2312" w:cs="仿宋_GB2312"/>
          <w:i w:val="0"/>
          <w:caps w:val="0"/>
          <w:color w:val="323232"/>
          <w:spacing w:val="0"/>
          <w:sz w:val="32"/>
          <w:szCs w:val="32"/>
          <w:u w:val="none"/>
          <w:lang w:eastAsia="zh-CN"/>
        </w:rPr>
        <w:t>现</w:t>
      </w:r>
      <w:r>
        <w:rPr>
          <w:rFonts w:hint="eastAsia" w:ascii="仿宋_GB2312" w:hAnsi="仿宋_GB2312" w:eastAsia="仿宋_GB2312" w:cs="仿宋_GB2312"/>
          <w:i w:val="0"/>
          <w:caps w:val="0"/>
          <w:color w:val="323232"/>
          <w:spacing w:val="0"/>
          <w:sz w:val="32"/>
          <w:szCs w:val="32"/>
          <w:u w:val="none"/>
        </w:rPr>
        <w:t>制定核验工作制度如下。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、核验责任主体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农业机械化服务中心为</w:t>
      </w:r>
      <w:r>
        <w:rPr>
          <w:rFonts w:hint="eastAsia" w:ascii="仿宋_GB2312" w:hAnsi="仿宋_GB2312" w:eastAsia="仿宋_GB2312" w:cs="仿宋_GB2312"/>
          <w:sz w:val="32"/>
          <w:szCs w:val="32"/>
        </w:rPr>
        <w:t>农机购置补贴机具核验的责任主体。机具核验实行首验负责制，谁核验谁负责。</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二、核验内容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rPr>
        <w:t>补贴机具核验是指农机部门对从事农业生产的个人和农业生产经营组织（以下简称“购机者”）申报农机购置补贴时提供的相关资料进行形式审核、对机具进行核查的工作。核验的主要内容包括：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（一）购机者身份信息。</w:t>
      </w:r>
      <w:r>
        <w:rPr>
          <w:rFonts w:hint="eastAsia" w:ascii="仿宋_GB2312" w:hAnsi="仿宋_GB2312" w:eastAsia="仿宋_GB2312" w:cs="仿宋_GB2312"/>
          <w:i w:val="0"/>
          <w:caps w:val="0"/>
          <w:color w:val="323232"/>
          <w:spacing w:val="0"/>
          <w:sz w:val="32"/>
          <w:szCs w:val="32"/>
          <w:u w:val="none"/>
        </w:rPr>
        <w:t>个人身份证件或农业生产经营组织工商营业执照（统一社会信用代码）及其法定代表人身份证件等信息；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（二）购买信息。</w:t>
      </w:r>
      <w:r>
        <w:rPr>
          <w:rFonts w:hint="eastAsia" w:ascii="仿宋_GB2312" w:hAnsi="仿宋_GB2312" w:eastAsia="仿宋_GB2312" w:cs="仿宋_GB2312"/>
          <w:i w:val="0"/>
          <w:caps w:val="0"/>
          <w:color w:val="323232"/>
          <w:spacing w:val="0"/>
          <w:sz w:val="32"/>
          <w:szCs w:val="32"/>
          <w:u w:val="none"/>
        </w:rPr>
        <w:t>购买补贴机具</w:t>
      </w:r>
      <w:r>
        <w:rPr>
          <w:rFonts w:hint="eastAsia" w:ascii="仿宋_GB2312" w:hAnsi="仿宋_GB2312" w:eastAsia="仿宋_GB2312" w:cs="仿宋_GB2312"/>
          <w:i w:val="0"/>
          <w:caps w:val="0"/>
          <w:color w:val="323232"/>
          <w:spacing w:val="0"/>
          <w:sz w:val="32"/>
          <w:szCs w:val="32"/>
          <w:u w:val="none"/>
          <w:lang w:eastAsia="zh-CN"/>
        </w:rPr>
        <w:t>税务</w:t>
      </w:r>
      <w:r>
        <w:rPr>
          <w:rFonts w:hint="eastAsia" w:ascii="仿宋_GB2312" w:hAnsi="仿宋_GB2312" w:eastAsia="仿宋_GB2312" w:cs="仿宋_GB2312"/>
          <w:i w:val="0"/>
          <w:caps w:val="0"/>
          <w:color w:val="323232"/>
          <w:spacing w:val="0"/>
          <w:sz w:val="32"/>
          <w:szCs w:val="32"/>
          <w:u w:val="none"/>
        </w:rPr>
        <w:t>发票等信息；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（三）机具信息。</w:t>
      </w:r>
      <w:r>
        <w:rPr>
          <w:rFonts w:hint="eastAsia" w:ascii="仿宋_GB2312" w:hAnsi="仿宋_GB2312" w:eastAsia="仿宋_GB2312" w:cs="仿宋_GB2312"/>
          <w:i w:val="0"/>
          <w:caps w:val="0"/>
          <w:color w:val="323232"/>
          <w:spacing w:val="0"/>
          <w:sz w:val="32"/>
          <w:szCs w:val="32"/>
          <w:u w:val="none"/>
        </w:rPr>
        <w:t>机具实物上的固定铭牌信息、农机购置补贴辅助管理系统所对应机具的信息、牌证管理机具的行驶证信息等；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（四）其他信息。</w:t>
      </w:r>
      <w:r>
        <w:rPr>
          <w:rFonts w:hint="eastAsia" w:ascii="仿宋_GB2312" w:hAnsi="仿宋_GB2312" w:eastAsia="仿宋_GB2312" w:cs="仿宋_GB2312"/>
          <w:i w:val="0"/>
          <w:caps w:val="0"/>
          <w:color w:val="323232"/>
          <w:spacing w:val="0"/>
          <w:sz w:val="32"/>
          <w:szCs w:val="32"/>
          <w:u w:val="none"/>
        </w:rPr>
        <w:t>购机者银行卡（折）账号、开户名等信息，以及政策实施要求提供的其他必要信息。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rPr>
        <w:t>上述信息的真实性、完整性和有效性由购机者、产销企业和农机安全监理机构分别负责，并承担相应的法律责任。</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三、核验程序及要求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（一）受理申请。</w:t>
      </w:r>
      <w:r>
        <w:rPr>
          <w:rFonts w:hint="eastAsia" w:ascii="仿宋_GB2312" w:hAnsi="仿宋_GB2312" w:eastAsia="仿宋_GB2312" w:cs="仿宋_GB2312"/>
          <w:i w:val="0"/>
          <w:caps w:val="0"/>
          <w:color w:val="323232"/>
          <w:spacing w:val="0"/>
          <w:sz w:val="32"/>
          <w:szCs w:val="32"/>
          <w:u w:val="none"/>
        </w:rPr>
        <w:t>对购机者自主提出的补贴申请，应按规定及时受理。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（二）资料核验。</w:t>
      </w:r>
      <w:r>
        <w:rPr>
          <w:rFonts w:hint="eastAsia" w:ascii="仿宋_GB2312" w:hAnsi="仿宋_GB2312" w:eastAsia="仿宋_GB2312" w:cs="仿宋_GB2312"/>
          <w:i w:val="0"/>
          <w:caps w:val="0"/>
          <w:color w:val="323232"/>
          <w:spacing w:val="0"/>
          <w:sz w:val="32"/>
          <w:szCs w:val="32"/>
          <w:u w:val="none"/>
        </w:rPr>
        <w:t>一是购机者及其身份、购机</w:t>
      </w:r>
      <w:r>
        <w:rPr>
          <w:rFonts w:hint="eastAsia" w:ascii="仿宋_GB2312" w:hAnsi="仿宋_GB2312" w:eastAsia="仿宋_GB2312" w:cs="仿宋_GB2312"/>
          <w:i w:val="0"/>
          <w:caps w:val="0"/>
          <w:color w:val="323232"/>
          <w:spacing w:val="0"/>
          <w:sz w:val="32"/>
          <w:szCs w:val="32"/>
          <w:u w:val="none"/>
          <w:lang w:eastAsia="zh-CN"/>
        </w:rPr>
        <w:t>税务</w:t>
      </w:r>
      <w:r>
        <w:rPr>
          <w:rFonts w:hint="eastAsia" w:ascii="仿宋_GB2312" w:hAnsi="仿宋_GB2312" w:eastAsia="仿宋_GB2312" w:cs="仿宋_GB2312"/>
          <w:i w:val="0"/>
          <w:caps w:val="0"/>
          <w:color w:val="323232"/>
          <w:spacing w:val="0"/>
          <w:sz w:val="32"/>
          <w:szCs w:val="32"/>
          <w:u w:val="none"/>
        </w:rPr>
        <w:t>发票等资料。购机者为个人的，重点核验购机者本人与其身份证件的肖像照片是否相符，购机</w:t>
      </w:r>
      <w:r>
        <w:rPr>
          <w:rFonts w:hint="eastAsia" w:ascii="仿宋_GB2312" w:hAnsi="仿宋_GB2312" w:eastAsia="仿宋_GB2312" w:cs="仿宋_GB2312"/>
          <w:i w:val="0"/>
          <w:caps w:val="0"/>
          <w:color w:val="323232"/>
          <w:spacing w:val="0"/>
          <w:sz w:val="32"/>
          <w:szCs w:val="32"/>
          <w:u w:val="none"/>
          <w:lang w:eastAsia="zh-CN"/>
        </w:rPr>
        <w:t>税务</w:t>
      </w:r>
      <w:r>
        <w:rPr>
          <w:rFonts w:hint="eastAsia" w:ascii="仿宋_GB2312" w:hAnsi="仿宋_GB2312" w:eastAsia="仿宋_GB2312" w:cs="仿宋_GB2312"/>
          <w:i w:val="0"/>
          <w:caps w:val="0"/>
          <w:color w:val="323232"/>
          <w:spacing w:val="0"/>
          <w:sz w:val="32"/>
          <w:szCs w:val="32"/>
          <w:u w:val="none"/>
        </w:rPr>
        <w:t>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w:t>
      </w:r>
      <w:r>
        <w:rPr>
          <w:rFonts w:hint="eastAsia" w:ascii="仿宋_GB2312" w:hAnsi="仿宋_GB2312" w:eastAsia="仿宋_GB2312" w:cs="仿宋_GB2312"/>
          <w:i w:val="0"/>
          <w:caps w:val="0"/>
          <w:color w:val="323232"/>
          <w:spacing w:val="0"/>
          <w:sz w:val="32"/>
          <w:szCs w:val="32"/>
          <w:u w:val="none"/>
          <w:lang w:eastAsia="zh-CN"/>
        </w:rPr>
        <w:t>税务</w:t>
      </w:r>
      <w:r>
        <w:rPr>
          <w:rFonts w:hint="eastAsia" w:ascii="仿宋_GB2312" w:hAnsi="仿宋_GB2312" w:eastAsia="仿宋_GB2312" w:cs="仿宋_GB2312"/>
          <w:i w:val="0"/>
          <w:caps w:val="0"/>
          <w:color w:val="323232"/>
          <w:spacing w:val="0"/>
          <w:sz w:val="32"/>
          <w:szCs w:val="32"/>
          <w:u w:val="none"/>
        </w:rPr>
        <w:t>发票所显示的购机者名称与工商营业执照所显示的农业生产经营组织名称是否一致。二是</w:t>
      </w:r>
      <w:r>
        <w:rPr>
          <w:rFonts w:hint="eastAsia" w:ascii="仿宋_GB2312" w:hAnsi="仿宋_GB2312" w:eastAsia="仿宋_GB2312" w:cs="仿宋_GB2312"/>
          <w:i w:val="0"/>
          <w:caps w:val="0"/>
          <w:color w:val="323232"/>
          <w:spacing w:val="0"/>
          <w:sz w:val="32"/>
          <w:szCs w:val="32"/>
          <w:u w:val="none"/>
          <w:lang w:eastAsia="zh-CN"/>
        </w:rPr>
        <w:t>一折统</w:t>
      </w:r>
      <w:r>
        <w:rPr>
          <w:rFonts w:hint="eastAsia" w:ascii="仿宋_GB2312" w:hAnsi="仿宋_GB2312" w:eastAsia="仿宋_GB2312" w:cs="仿宋_GB2312"/>
          <w:i w:val="0"/>
          <w:caps w:val="0"/>
          <w:color w:val="323232"/>
          <w:spacing w:val="0"/>
          <w:sz w:val="32"/>
          <w:szCs w:val="32"/>
          <w:u w:val="none"/>
        </w:rPr>
        <w:t>等资料。重点核验购机者填写的</w:t>
      </w:r>
      <w:r>
        <w:rPr>
          <w:rFonts w:hint="eastAsia" w:ascii="仿宋_GB2312" w:hAnsi="仿宋_GB2312" w:eastAsia="仿宋_GB2312" w:cs="仿宋_GB2312"/>
          <w:i w:val="0"/>
          <w:caps w:val="0"/>
          <w:color w:val="323232"/>
          <w:spacing w:val="0"/>
          <w:sz w:val="32"/>
          <w:szCs w:val="32"/>
          <w:u w:val="none"/>
          <w:lang w:eastAsia="zh-CN"/>
        </w:rPr>
        <w:t>一折统</w:t>
      </w:r>
      <w:r>
        <w:rPr>
          <w:rFonts w:hint="eastAsia" w:ascii="仿宋_GB2312" w:hAnsi="仿宋_GB2312" w:eastAsia="仿宋_GB2312" w:cs="仿宋_GB2312"/>
          <w:i w:val="0"/>
          <w:caps w:val="0"/>
          <w:color w:val="323232"/>
          <w:spacing w:val="0"/>
          <w:sz w:val="32"/>
          <w:szCs w:val="32"/>
          <w:u w:val="none"/>
        </w:rPr>
        <w:t>账号、开户名等信息与其携带的</w:t>
      </w:r>
      <w:r>
        <w:rPr>
          <w:rFonts w:hint="eastAsia" w:ascii="仿宋_GB2312" w:hAnsi="仿宋_GB2312" w:eastAsia="仿宋_GB2312" w:cs="仿宋_GB2312"/>
          <w:i w:val="0"/>
          <w:caps w:val="0"/>
          <w:color w:val="323232"/>
          <w:spacing w:val="0"/>
          <w:sz w:val="32"/>
          <w:szCs w:val="32"/>
          <w:u w:val="none"/>
          <w:lang w:eastAsia="zh-CN"/>
        </w:rPr>
        <w:t>一折统或开户行对公账户</w:t>
      </w:r>
      <w:r>
        <w:rPr>
          <w:rFonts w:hint="eastAsia" w:ascii="仿宋_GB2312" w:hAnsi="仿宋_GB2312" w:eastAsia="仿宋_GB2312" w:cs="仿宋_GB2312"/>
          <w:i w:val="0"/>
          <w:caps w:val="0"/>
          <w:color w:val="323232"/>
          <w:spacing w:val="0"/>
          <w:sz w:val="32"/>
          <w:szCs w:val="32"/>
          <w:u w:val="none"/>
        </w:rPr>
        <w:t>所显示的账号、身份证件所显示的购机者姓名、工商营业执照所显示的农业生产经营组织名称是否一致。三是购机真实性承诺。明确提示购机者确认购机</w:t>
      </w:r>
      <w:r>
        <w:rPr>
          <w:rFonts w:hint="eastAsia" w:ascii="仿宋_GB2312" w:hAnsi="仿宋_GB2312" w:eastAsia="仿宋_GB2312" w:cs="仿宋_GB2312"/>
          <w:i w:val="0"/>
          <w:caps w:val="0"/>
          <w:color w:val="323232"/>
          <w:spacing w:val="0"/>
          <w:sz w:val="32"/>
          <w:szCs w:val="32"/>
          <w:u w:val="none"/>
          <w:lang w:eastAsia="zh-CN"/>
        </w:rPr>
        <w:t>税务</w:t>
      </w:r>
      <w:r>
        <w:rPr>
          <w:rFonts w:hint="eastAsia" w:ascii="仿宋_GB2312" w:hAnsi="仿宋_GB2312" w:eastAsia="仿宋_GB2312" w:cs="仿宋_GB2312"/>
          <w:i w:val="0"/>
          <w:caps w:val="0"/>
          <w:color w:val="323232"/>
          <w:spacing w:val="0"/>
          <w:sz w:val="32"/>
          <w:szCs w:val="32"/>
          <w:u w:val="none"/>
        </w:rPr>
        <w:t>发票上的购机金额与其实际全部支付给经销企业的资金是否一致、办补机具实际结构与从经销商处购买的机具结构是否一致，以及隐瞒不报、提供虚假信息和自行改变机具结构需承担的违规责任，提示购机者对上述内容的真实性签字确认。四是政策实施要求提供的其他资料。未通过核验的，应将所发现的问题一次性告知购机者，并说明完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（三）机具核验。</w:t>
      </w:r>
      <w:r>
        <w:rPr>
          <w:rFonts w:hint="eastAsia" w:ascii="仿宋_GB2312" w:hAnsi="仿宋_GB2312" w:eastAsia="仿宋_GB2312" w:cs="仿宋_GB2312"/>
          <w:i w:val="0"/>
          <w:caps w:val="0"/>
          <w:color w:val="323232"/>
          <w:spacing w:val="0"/>
          <w:sz w:val="32"/>
          <w:szCs w:val="32"/>
          <w:u w:val="none"/>
        </w:rPr>
        <w:t>核验购机</w:t>
      </w:r>
      <w:r>
        <w:rPr>
          <w:rFonts w:hint="eastAsia" w:ascii="仿宋_GB2312" w:hAnsi="仿宋_GB2312" w:eastAsia="仿宋_GB2312" w:cs="仿宋_GB2312"/>
          <w:i w:val="0"/>
          <w:caps w:val="0"/>
          <w:color w:val="323232"/>
          <w:spacing w:val="0"/>
          <w:sz w:val="32"/>
          <w:szCs w:val="32"/>
          <w:u w:val="none"/>
          <w:lang w:eastAsia="zh-CN"/>
        </w:rPr>
        <w:t>税务</w:t>
      </w:r>
      <w:r>
        <w:rPr>
          <w:rFonts w:hint="eastAsia" w:ascii="仿宋_GB2312" w:hAnsi="仿宋_GB2312" w:eastAsia="仿宋_GB2312" w:cs="仿宋_GB2312"/>
          <w:i w:val="0"/>
          <w:caps w:val="0"/>
          <w:color w:val="323232"/>
          <w:spacing w:val="0"/>
          <w:sz w:val="32"/>
          <w:szCs w:val="32"/>
          <w:u w:val="none"/>
        </w:rPr>
        <w:t>发票所显示的机具名称、生产企业、型号、发动机号（不带动力的除外）、出厂编号与所购机具铭牌显示信息是否一致，所购机具铭牌显示信息与农机购置补贴辅助管理系统内对应的机具信息是否一致，购机</w:t>
      </w:r>
      <w:r>
        <w:rPr>
          <w:rFonts w:hint="eastAsia" w:ascii="仿宋_GB2312" w:hAnsi="仿宋_GB2312" w:eastAsia="仿宋_GB2312" w:cs="仿宋_GB2312"/>
          <w:i w:val="0"/>
          <w:caps w:val="0"/>
          <w:color w:val="323232"/>
          <w:spacing w:val="0"/>
          <w:sz w:val="32"/>
          <w:szCs w:val="32"/>
          <w:u w:val="none"/>
          <w:lang w:eastAsia="zh-CN"/>
        </w:rPr>
        <w:t>税务</w:t>
      </w:r>
      <w:r>
        <w:rPr>
          <w:rFonts w:hint="eastAsia" w:ascii="仿宋_GB2312" w:hAnsi="仿宋_GB2312" w:eastAsia="仿宋_GB2312" w:cs="仿宋_GB2312"/>
          <w:i w:val="0"/>
          <w:caps w:val="0"/>
          <w:color w:val="323232"/>
          <w:spacing w:val="0"/>
          <w:sz w:val="32"/>
          <w:szCs w:val="32"/>
          <w:u w:val="none"/>
        </w:rPr>
        <w:t>发票所显示的经销企业与农机购置补贴辅助管理系统内对应的经销信息是否一致。对牌证管理机具，免于现场实物核验，但需核验其《拖拉机和联合收割机行驶证》信息与农机安全监理系统中的牌证信息、机具信息是否一致，购机</w:t>
      </w:r>
      <w:r>
        <w:rPr>
          <w:rFonts w:hint="eastAsia" w:ascii="仿宋_GB2312" w:hAnsi="仿宋_GB2312" w:eastAsia="仿宋_GB2312" w:cs="仿宋_GB2312"/>
          <w:i w:val="0"/>
          <w:caps w:val="0"/>
          <w:color w:val="323232"/>
          <w:spacing w:val="0"/>
          <w:sz w:val="32"/>
          <w:szCs w:val="32"/>
          <w:u w:val="none"/>
          <w:lang w:eastAsia="zh-CN"/>
        </w:rPr>
        <w:t>税务</w:t>
      </w:r>
      <w:r>
        <w:rPr>
          <w:rFonts w:hint="eastAsia" w:ascii="仿宋_GB2312" w:hAnsi="仿宋_GB2312" w:eastAsia="仿宋_GB2312" w:cs="仿宋_GB2312"/>
          <w:i w:val="0"/>
          <w:caps w:val="0"/>
          <w:color w:val="323232"/>
          <w:spacing w:val="0"/>
          <w:sz w:val="32"/>
          <w:szCs w:val="32"/>
          <w:u w:val="none"/>
        </w:rPr>
        <w:t>发票所显示的经销企业与农机购置补贴辅助管理系统内对应的经销信息是否一致。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rPr>
        <w:t>通过核验的，打印并填写《农机购置补贴资金</w:t>
      </w:r>
      <w:r>
        <w:rPr>
          <w:rFonts w:hint="eastAsia" w:ascii="仿宋_GB2312" w:hAnsi="仿宋_GB2312" w:eastAsia="仿宋_GB2312" w:cs="仿宋_GB2312"/>
          <w:i w:val="0"/>
          <w:caps w:val="0"/>
          <w:color w:val="323232"/>
          <w:spacing w:val="0"/>
          <w:sz w:val="32"/>
          <w:szCs w:val="32"/>
          <w:u w:val="none"/>
          <w:lang w:eastAsia="zh-CN"/>
        </w:rPr>
        <w:t>申请表</w:t>
      </w:r>
      <w:r>
        <w:rPr>
          <w:rFonts w:hint="eastAsia" w:ascii="仿宋_GB2312" w:hAnsi="仿宋_GB2312" w:eastAsia="仿宋_GB2312" w:cs="仿宋_GB2312"/>
          <w:i w:val="0"/>
          <w:caps w:val="0"/>
          <w:color w:val="323232"/>
          <w:spacing w:val="0"/>
          <w:sz w:val="32"/>
          <w:szCs w:val="32"/>
          <w:u w:val="none"/>
        </w:rPr>
        <w:t>》，由核验人员与购机者双方签字确认。未通过核验的，应将所发现的问题一次性告知购机者，并说明完善方法。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（四）复核登记。</w:t>
      </w:r>
      <w:r>
        <w:rPr>
          <w:rFonts w:hint="eastAsia" w:ascii="仿宋_GB2312" w:hAnsi="仿宋_GB2312" w:eastAsia="仿宋_GB2312" w:cs="仿宋_GB2312"/>
          <w:i w:val="0"/>
          <w:caps w:val="0"/>
          <w:color w:val="323232"/>
          <w:spacing w:val="0"/>
          <w:sz w:val="32"/>
          <w:szCs w:val="32"/>
          <w:u w:val="none"/>
        </w:rPr>
        <w:t>对资料核验、机具核验的程序、方式和签章的规范性进行集体复核，通过后登记立册。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（五）公示报送。</w:t>
      </w:r>
      <w:r>
        <w:rPr>
          <w:rFonts w:hint="eastAsia" w:ascii="仿宋_GB2312" w:hAnsi="仿宋_GB2312" w:eastAsia="仿宋_GB2312" w:cs="仿宋_GB2312"/>
          <w:i w:val="0"/>
          <w:caps w:val="0"/>
          <w:color w:val="323232"/>
          <w:spacing w:val="0"/>
          <w:sz w:val="32"/>
          <w:szCs w:val="32"/>
          <w:u w:val="none"/>
        </w:rPr>
        <w:t>农机产品通过核验后，</w:t>
      </w:r>
      <w:r>
        <w:rPr>
          <w:rFonts w:hint="eastAsia" w:ascii="仿宋_GB2312" w:hAnsi="仿宋_GB2312" w:eastAsia="仿宋_GB2312" w:cs="仿宋_GB2312"/>
          <w:i w:val="0"/>
          <w:caps w:val="0"/>
          <w:color w:val="323232"/>
          <w:spacing w:val="0"/>
          <w:sz w:val="32"/>
          <w:szCs w:val="32"/>
          <w:u w:val="none"/>
          <w:lang w:val="en-US" w:eastAsia="zh-CN"/>
        </w:rPr>
        <w:t>县（区）</w:t>
      </w:r>
      <w:r>
        <w:rPr>
          <w:rFonts w:hint="eastAsia" w:ascii="仿宋_GB2312" w:hAnsi="仿宋_GB2312" w:eastAsia="仿宋_GB2312" w:cs="仿宋_GB2312"/>
          <w:i w:val="0"/>
          <w:caps w:val="0"/>
          <w:color w:val="323232"/>
          <w:spacing w:val="0"/>
          <w:sz w:val="32"/>
          <w:szCs w:val="32"/>
          <w:u w:val="none"/>
        </w:rPr>
        <w:t>农机管理部门应在</w:t>
      </w:r>
      <w:r>
        <w:rPr>
          <w:rFonts w:hint="eastAsia" w:ascii="仿宋_GB2312" w:hAnsi="仿宋_GB2312" w:eastAsia="仿宋_GB2312" w:cs="仿宋_GB2312"/>
          <w:i w:val="0"/>
          <w:caps w:val="0"/>
          <w:color w:val="323232"/>
          <w:spacing w:val="0"/>
          <w:sz w:val="32"/>
          <w:szCs w:val="32"/>
          <w:u w:val="none"/>
          <w:lang w:val="en-US" w:eastAsia="zh-CN"/>
        </w:rPr>
        <w:t>甘肃省</w:t>
      </w:r>
      <w:r>
        <w:rPr>
          <w:rFonts w:hint="eastAsia" w:ascii="仿宋_GB2312" w:hAnsi="仿宋_GB2312" w:eastAsia="仿宋_GB2312" w:cs="仿宋_GB2312"/>
          <w:i w:val="0"/>
          <w:caps w:val="0"/>
          <w:color w:val="323232"/>
          <w:spacing w:val="0"/>
          <w:sz w:val="32"/>
          <w:szCs w:val="32"/>
          <w:u w:val="none"/>
        </w:rPr>
        <w:t>农机购置补贴</w:t>
      </w:r>
      <w:r>
        <w:rPr>
          <w:rFonts w:hint="eastAsia" w:ascii="仿宋_GB2312" w:hAnsi="仿宋_GB2312" w:eastAsia="仿宋_GB2312" w:cs="仿宋_GB2312"/>
          <w:i w:val="0"/>
          <w:caps w:val="0"/>
          <w:color w:val="323232"/>
          <w:spacing w:val="0"/>
          <w:sz w:val="32"/>
          <w:szCs w:val="32"/>
          <w:u w:val="none"/>
          <w:lang w:val="en-US" w:eastAsia="zh-CN"/>
        </w:rPr>
        <w:t>信息公开专栏</w:t>
      </w:r>
      <w:r>
        <w:rPr>
          <w:rFonts w:hint="eastAsia" w:ascii="仿宋_GB2312" w:hAnsi="仿宋_GB2312" w:eastAsia="仿宋_GB2312" w:cs="仿宋_GB2312"/>
          <w:i w:val="0"/>
          <w:caps w:val="0"/>
          <w:color w:val="323232"/>
          <w:spacing w:val="0"/>
          <w:sz w:val="32"/>
          <w:szCs w:val="32"/>
          <w:u w:val="none"/>
        </w:rPr>
        <w:t>分批公示补贴受益对象信息。经公示无异议的，由农机管理部门向财政部门出具补贴机具结算明细表。经公示有异议的，农机管理部门要及时进行调查，经确认不符合政策规定的，取消补贴资格。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（六）资料处理。</w:t>
      </w:r>
      <w:r>
        <w:rPr>
          <w:rFonts w:hint="eastAsia" w:ascii="仿宋_GB2312" w:hAnsi="仿宋_GB2312" w:eastAsia="仿宋_GB2312" w:cs="仿宋_GB2312"/>
          <w:i w:val="0"/>
          <w:caps w:val="0"/>
          <w:color w:val="323232"/>
          <w:spacing w:val="0"/>
          <w:sz w:val="32"/>
          <w:szCs w:val="32"/>
          <w:u w:val="none"/>
        </w:rPr>
        <w:t>对财政部门未提出疑义的补贴申请，将其核验资料留存备用备查，留存期限不少于5年。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楷体" w:hAnsi="楷体" w:eastAsia="楷体" w:cs="楷体"/>
          <w:b/>
          <w:bCs/>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(七)下列核验材料，应当及时归档：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lang w:eastAsia="zh-CN"/>
        </w:rPr>
        <w:t>（</w:t>
      </w:r>
      <w:r>
        <w:rPr>
          <w:rFonts w:hint="eastAsia" w:ascii="仿宋_GB2312" w:hAnsi="仿宋_GB2312" w:eastAsia="仿宋_GB2312" w:cs="仿宋_GB2312"/>
          <w:i w:val="0"/>
          <w:caps w:val="0"/>
          <w:color w:val="323232"/>
          <w:spacing w:val="0"/>
          <w:sz w:val="32"/>
          <w:szCs w:val="32"/>
          <w:u w:val="none"/>
          <w:lang w:val="en-US" w:eastAsia="zh-CN"/>
        </w:rPr>
        <w:t>1</w:t>
      </w:r>
      <w:r>
        <w:rPr>
          <w:rFonts w:hint="eastAsia" w:ascii="仿宋_GB2312" w:hAnsi="仿宋_GB2312" w:eastAsia="仿宋_GB2312" w:cs="仿宋_GB2312"/>
          <w:i w:val="0"/>
          <w:caps w:val="0"/>
          <w:color w:val="323232"/>
          <w:spacing w:val="0"/>
          <w:sz w:val="32"/>
          <w:szCs w:val="32"/>
          <w:u w:val="none"/>
          <w:lang w:eastAsia="zh-CN"/>
        </w:rPr>
        <w:t>）</w:t>
      </w:r>
      <w:r>
        <w:rPr>
          <w:rFonts w:hint="eastAsia" w:ascii="仿宋_GB2312" w:hAnsi="仿宋_GB2312" w:eastAsia="仿宋_GB2312" w:cs="仿宋_GB2312"/>
          <w:i w:val="0"/>
          <w:caps w:val="0"/>
          <w:color w:val="323232"/>
          <w:spacing w:val="0"/>
          <w:sz w:val="32"/>
          <w:szCs w:val="32"/>
          <w:u w:val="none"/>
        </w:rPr>
        <w:t>农机购置补贴资金申请表。其中应包含购机者身份证件、人机合影、购机发票、机具铭牌等图片信息。图片信息不清晰的，应从农机购置补贴辅助管理系统上单独下载打印归档。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lang w:eastAsia="zh-CN"/>
        </w:rPr>
      </w:pPr>
      <w:r>
        <w:rPr>
          <w:rFonts w:hint="eastAsia" w:ascii="仿宋_GB2312" w:hAnsi="仿宋_GB2312" w:eastAsia="仿宋_GB2312" w:cs="仿宋_GB2312"/>
          <w:i w:val="0"/>
          <w:caps w:val="0"/>
          <w:color w:val="323232"/>
          <w:spacing w:val="0"/>
          <w:sz w:val="32"/>
          <w:szCs w:val="32"/>
          <w:u w:val="none"/>
          <w:lang w:eastAsia="zh-CN"/>
        </w:rPr>
        <w:t>（</w:t>
      </w:r>
      <w:r>
        <w:rPr>
          <w:rFonts w:hint="eastAsia" w:ascii="仿宋_GB2312" w:hAnsi="仿宋_GB2312" w:eastAsia="仿宋_GB2312" w:cs="仿宋_GB2312"/>
          <w:i w:val="0"/>
          <w:caps w:val="0"/>
          <w:color w:val="323232"/>
          <w:spacing w:val="0"/>
          <w:sz w:val="32"/>
          <w:szCs w:val="32"/>
          <w:u w:val="none"/>
          <w:lang w:val="en-US" w:eastAsia="zh-CN"/>
        </w:rPr>
        <w:t>2</w:t>
      </w:r>
      <w:r>
        <w:rPr>
          <w:rFonts w:hint="eastAsia" w:ascii="仿宋_GB2312" w:hAnsi="仿宋_GB2312" w:eastAsia="仿宋_GB2312" w:cs="仿宋_GB2312"/>
          <w:i w:val="0"/>
          <w:caps w:val="0"/>
          <w:color w:val="323232"/>
          <w:spacing w:val="0"/>
          <w:sz w:val="32"/>
          <w:szCs w:val="32"/>
          <w:u w:val="none"/>
          <w:lang w:eastAsia="zh-CN"/>
        </w:rPr>
        <w:t>）农机购置补贴机具结算明细表、</w:t>
      </w:r>
      <w:r>
        <w:rPr>
          <w:rFonts w:hint="eastAsia" w:ascii="仿宋_GB2312" w:hAnsi="仿宋_GB2312" w:eastAsia="仿宋_GB2312" w:cs="仿宋_GB2312"/>
          <w:i w:val="0"/>
          <w:caps w:val="0"/>
          <w:color w:val="323232"/>
          <w:spacing w:val="0"/>
          <w:sz w:val="32"/>
          <w:szCs w:val="32"/>
          <w:u w:val="none"/>
          <w:lang w:val="en-US" w:eastAsia="zh-CN"/>
        </w:rPr>
        <w:t>汇总表</w:t>
      </w:r>
      <w:r>
        <w:rPr>
          <w:rFonts w:hint="eastAsia" w:ascii="仿宋_GB2312" w:hAnsi="仿宋_GB2312" w:eastAsia="仿宋_GB2312" w:cs="仿宋_GB2312"/>
          <w:i w:val="0"/>
          <w:caps w:val="0"/>
          <w:color w:val="323232"/>
          <w:spacing w:val="0"/>
          <w:sz w:val="32"/>
          <w:szCs w:val="32"/>
          <w:u w:val="no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lang w:eastAsia="zh-CN"/>
        </w:rPr>
        <w:t>（</w:t>
      </w:r>
      <w:r>
        <w:rPr>
          <w:rFonts w:hint="eastAsia" w:ascii="仿宋_GB2312" w:hAnsi="仿宋_GB2312" w:eastAsia="仿宋_GB2312" w:cs="仿宋_GB2312"/>
          <w:i w:val="0"/>
          <w:caps w:val="0"/>
          <w:color w:val="323232"/>
          <w:spacing w:val="0"/>
          <w:sz w:val="32"/>
          <w:szCs w:val="32"/>
          <w:u w:val="none"/>
          <w:lang w:val="en-US" w:eastAsia="zh-CN"/>
        </w:rPr>
        <w:t>3</w:t>
      </w:r>
      <w:r>
        <w:rPr>
          <w:rFonts w:hint="eastAsia" w:ascii="仿宋_GB2312" w:hAnsi="仿宋_GB2312" w:eastAsia="仿宋_GB2312" w:cs="仿宋_GB2312"/>
          <w:i w:val="0"/>
          <w:caps w:val="0"/>
          <w:color w:val="323232"/>
          <w:spacing w:val="0"/>
          <w:sz w:val="32"/>
          <w:szCs w:val="32"/>
          <w:u w:val="none"/>
          <w:lang w:eastAsia="zh-CN"/>
        </w:rPr>
        <w:t>）县（区）</w:t>
      </w:r>
      <w:r>
        <w:rPr>
          <w:rFonts w:hint="eastAsia" w:ascii="仿宋_GB2312" w:hAnsi="仿宋_GB2312" w:eastAsia="仿宋_GB2312" w:cs="仿宋_GB2312"/>
          <w:i w:val="0"/>
          <w:caps w:val="0"/>
          <w:color w:val="323232"/>
          <w:spacing w:val="0"/>
          <w:sz w:val="32"/>
          <w:szCs w:val="32"/>
          <w:u w:val="none"/>
        </w:rPr>
        <w:t>农机管理部门规定的其他相关证明和审核材料。</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（一）加强核验人员队伍建设。</w:t>
      </w:r>
      <w:r>
        <w:rPr>
          <w:rFonts w:hint="eastAsia" w:ascii="仿宋_GB2312" w:hAnsi="仿宋_GB2312" w:eastAsia="仿宋_GB2312" w:cs="仿宋_GB2312"/>
          <w:i w:val="0"/>
          <w:caps w:val="0"/>
          <w:color w:val="323232"/>
          <w:spacing w:val="0"/>
          <w:sz w:val="32"/>
          <w:szCs w:val="32"/>
          <w:u w:val="none"/>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（二）推行购机承诺践诺。</w:t>
      </w:r>
      <w:r>
        <w:rPr>
          <w:rFonts w:hint="eastAsia" w:ascii="仿宋_GB2312" w:hAnsi="仿宋_GB2312" w:eastAsia="仿宋_GB2312" w:cs="仿宋_GB2312"/>
          <w:i w:val="0"/>
          <w:caps w:val="0"/>
          <w:color w:val="323232"/>
          <w:spacing w:val="0"/>
          <w:sz w:val="32"/>
          <w:szCs w:val="32"/>
          <w:u w:val="none"/>
        </w:rPr>
        <w:t>加强购机者补贴申请行为的自我约束和信用管理，实行补贴申请资料真实性、完整性和有效性的自主承诺，引导其规范参与补贴政策实施，主动报告所发现的问题，共同维护政策实施良好环境，对主观故意隐瞒可能影响补贴政策规范实施的情况造成不良后果的，购机者需承担相应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（三）全面排查违规线索。</w:t>
      </w:r>
      <w:r>
        <w:rPr>
          <w:rFonts w:hint="eastAsia" w:ascii="仿宋_GB2312" w:hAnsi="仿宋_GB2312" w:eastAsia="仿宋_GB2312" w:cs="仿宋_GB2312"/>
          <w:i w:val="0"/>
          <w:caps w:val="0"/>
          <w:color w:val="323232"/>
          <w:spacing w:val="0"/>
          <w:sz w:val="32"/>
          <w:szCs w:val="32"/>
          <w:u w:val="none"/>
        </w:rPr>
        <w:t>对核验中发现的补贴申请违规行为线索，要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35" w:afterAutospacing="0" w:line="375" w:lineRule="atLeast"/>
        <w:ind w:left="0" w:right="0" w:firstLine="482"/>
        <w:jc w:val="left"/>
        <w:textAlignment w:val="auto"/>
        <w:rPr>
          <w:rFonts w:hint="eastAsia" w:ascii="仿宋_GB2312" w:hAnsi="仿宋_GB2312" w:eastAsia="仿宋_GB2312" w:cs="仿宋_GB2312"/>
          <w:i w:val="0"/>
          <w:caps w:val="0"/>
          <w:color w:val="323232"/>
          <w:spacing w:val="0"/>
          <w:sz w:val="32"/>
          <w:szCs w:val="32"/>
          <w:u w:val="none"/>
        </w:rPr>
      </w:pPr>
      <w:r>
        <w:rPr>
          <w:rFonts w:hint="eastAsia" w:ascii="楷体" w:hAnsi="楷体" w:eastAsia="楷体" w:cs="楷体"/>
          <w:b/>
          <w:bCs/>
          <w:i w:val="0"/>
          <w:caps w:val="0"/>
          <w:color w:val="323232"/>
          <w:spacing w:val="0"/>
          <w:sz w:val="32"/>
          <w:szCs w:val="32"/>
          <w:u w:val="none"/>
        </w:rPr>
        <w:t>（四）严格监督管理。</w:t>
      </w:r>
      <w:r>
        <w:rPr>
          <w:rFonts w:hint="eastAsia" w:ascii="仿宋_GB2312" w:hAnsi="仿宋_GB2312" w:eastAsia="仿宋_GB2312" w:cs="仿宋_GB2312"/>
          <w:i w:val="0"/>
          <w:caps w:val="0"/>
          <w:color w:val="323232"/>
          <w:spacing w:val="0"/>
          <w:sz w:val="32"/>
          <w:szCs w:val="32"/>
          <w:u w:val="none"/>
        </w:rPr>
        <w:t>健全内部控制制度，以机具核验流程为主线，逐项工作、逐个环节查找风险点，制定防控措施。</w:t>
      </w:r>
      <w:bookmarkStart w:id="0" w:name="_GoBack"/>
      <w:bookmarkEnd w:id="0"/>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D0B9C"/>
    <w:rsid w:val="0BCB114C"/>
    <w:rsid w:val="0CA63DE8"/>
    <w:rsid w:val="1B5F5942"/>
    <w:rsid w:val="1DBA6B86"/>
    <w:rsid w:val="23B646A9"/>
    <w:rsid w:val="2A2B2404"/>
    <w:rsid w:val="2B2720F3"/>
    <w:rsid w:val="2FD607B1"/>
    <w:rsid w:val="390323A7"/>
    <w:rsid w:val="3BA55A30"/>
    <w:rsid w:val="3F9535CD"/>
    <w:rsid w:val="4D4B0270"/>
    <w:rsid w:val="4EB94B4F"/>
    <w:rsid w:val="50924BD5"/>
    <w:rsid w:val="602A3CD2"/>
    <w:rsid w:val="6AC67C7A"/>
    <w:rsid w:val="7FAA0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480" w:lineRule="auto"/>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single"/>
    </w:rPr>
  </w:style>
  <w:style w:type="character" w:styleId="12">
    <w:name w:val="HTML Code"/>
    <w:basedOn w:val="5"/>
    <w:qFormat/>
    <w:uiPriority w:val="0"/>
    <w:rPr>
      <w:rFonts w:ascii="Courier New" w:hAnsi="Courier New"/>
      <w:sz w:val="20"/>
    </w:rPr>
  </w:style>
  <w:style w:type="character" w:styleId="13">
    <w:name w:val="HTML Cite"/>
    <w:basedOn w:val="5"/>
    <w:uiPriority w:val="0"/>
  </w:style>
  <w:style w:type="character" w:customStyle="1" w:styleId="14">
    <w:name w:val="layui-this"/>
    <w:basedOn w:val="5"/>
    <w:qFormat/>
    <w:uiPriority w:val="0"/>
    <w:rPr>
      <w:bdr w:val="single" w:color="EEEEEE" w:sz="4" w:space="0"/>
      <w:shd w:val="clear" w:fill="FFFFFF"/>
    </w:rPr>
  </w:style>
  <w:style w:type="character" w:customStyle="1" w:styleId="15">
    <w:name w:val="first-child"/>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2019-01-07T07:48:00Z</cp:lastPrinted>
  <dcterms:modified xsi:type="dcterms:W3CDTF">2021-03-10T01:21:28Z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