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both"/>
        <w:rPr>
          <w:rFonts w:ascii="方正小标宋简体" w:eastAsia="方正小标宋简体"/>
          <w:sz w:val="44"/>
          <w:szCs w:val="44"/>
        </w:rPr>
      </w:pPr>
      <w:r>
        <w:rPr>
          <w:rFonts w:hint="eastAsia" w:ascii="方正小标宋简体" w:eastAsia="方正小标宋简体"/>
          <w:sz w:val="44"/>
          <w:szCs w:val="44"/>
          <w:lang w:val="en-US" w:eastAsia="zh-CN"/>
        </w:rPr>
        <w:t>榆中县2021</w:t>
      </w:r>
      <w:r>
        <w:rPr>
          <w:rFonts w:hint="eastAsia" w:ascii="方正小标宋简体" w:eastAsia="方正小标宋简体"/>
          <w:sz w:val="44"/>
          <w:szCs w:val="44"/>
        </w:rPr>
        <w:t>年度农机购置补贴</w:t>
      </w:r>
    </w:p>
    <w:p>
      <w:pPr>
        <w:ind w:firstLine="2640" w:firstLineChars="600"/>
        <w:jc w:val="both"/>
        <w:rPr>
          <w:rFonts w:ascii="方正小标宋简体" w:eastAsia="方正小标宋简体"/>
          <w:sz w:val="44"/>
          <w:szCs w:val="44"/>
        </w:rPr>
      </w:pPr>
      <w:r>
        <w:rPr>
          <w:rFonts w:hint="eastAsia" w:ascii="方正小标宋简体" w:eastAsia="方正小标宋简体"/>
          <w:sz w:val="44"/>
          <w:szCs w:val="44"/>
        </w:rPr>
        <w:t>机具核验制度</w:t>
      </w:r>
    </w:p>
    <w:p>
      <w:pPr>
        <w:ind w:firstLine="640" w:firstLineChars="200"/>
        <w:rPr>
          <w:rFonts w:ascii="仿宋_GB2312" w:eastAsia="仿宋_GB2312"/>
          <w:sz w:val="32"/>
          <w:szCs w:val="32"/>
        </w:rPr>
      </w:pPr>
      <w:r>
        <w:rPr>
          <w:rFonts w:hint="eastAsia" w:ascii="仿宋_GB2312" w:eastAsia="仿宋_GB2312"/>
          <w:sz w:val="32"/>
          <w:szCs w:val="32"/>
        </w:rPr>
        <w:t>为规范实施农机购置补贴政策，加强农机购置补贴机具核验管理，规范核验行为，防范管理风险，提高办补效率，进一步便民利民。根据《农业农村部办公厅关于进一步做好农机购置补贴投档与核验等工作的通知》（农办机〔2019〕7号）农机购置补贴机具投档工作规范（试行）和补贴政策实施相关规定，制定</w:t>
      </w:r>
      <w:r>
        <w:rPr>
          <w:rFonts w:hint="eastAsia" w:ascii="仿宋_GB2312" w:eastAsia="仿宋_GB2312"/>
          <w:sz w:val="32"/>
          <w:szCs w:val="32"/>
          <w:lang w:val="en-US" w:eastAsia="zh-CN"/>
        </w:rPr>
        <w:t>榆中县</w:t>
      </w:r>
      <w:r>
        <w:rPr>
          <w:rFonts w:hint="eastAsia" w:ascii="仿宋_GB2312" w:eastAsia="仿宋_GB2312"/>
          <w:sz w:val="32"/>
          <w:szCs w:val="32"/>
        </w:rPr>
        <w:t>农机购置补贴机具核验制度。</w:t>
      </w:r>
    </w:p>
    <w:p>
      <w:pPr>
        <w:ind w:firstLine="640" w:firstLineChars="200"/>
        <w:rPr>
          <w:rFonts w:ascii="黑体" w:hAnsi="黑体" w:eastAsia="黑体"/>
          <w:sz w:val="32"/>
          <w:szCs w:val="32"/>
        </w:rPr>
      </w:pPr>
      <w:r>
        <w:rPr>
          <w:rFonts w:hint="eastAsia" w:ascii="黑体" w:hAnsi="黑体" w:eastAsia="黑体"/>
          <w:sz w:val="32"/>
          <w:szCs w:val="32"/>
        </w:rPr>
        <w:t>一、核验责任主体</w:t>
      </w:r>
    </w:p>
    <w:p>
      <w:pPr>
        <w:ind w:firstLine="640" w:firstLineChars="200"/>
        <w:rPr>
          <w:rFonts w:ascii="仿宋_GB2312" w:eastAsia="仿宋_GB2312"/>
          <w:sz w:val="32"/>
          <w:szCs w:val="32"/>
        </w:rPr>
      </w:pPr>
      <w:r>
        <w:rPr>
          <w:rFonts w:hint="eastAsia" w:ascii="仿宋_GB2312" w:eastAsia="仿宋_GB2312"/>
          <w:sz w:val="32"/>
          <w:szCs w:val="32"/>
          <w:lang w:val="en-US" w:eastAsia="zh-CN"/>
        </w:rPr>
        <w:t>榆中县农业农村局</w:t>
      </w:r>
      <w:r>
        <w:rPr>
          <w:rFonts w:hint="eastAsia" w:ascii="仿宋_GB2312" w:eastAsia="仿宋_GB2312"/>
          <w:sz w:val="32"/>
          <w:szCs w:val="32"/>
        </w:rPr>
        <w:t>为农机购置补贴机具核验的责任主体。</w:t>
      </w:r>
      <w:r>
        <w:rPr>
          <w:rFonts w:hint="eastAsia" w:ascii="仿宋_GB2312" w:eastAsia="仿宋_GB2312"/>
          <w:sz w:val="32"/>
          <w:szCs w:val="32"/>
          <w:lang w:val="en-US" w:eastAsia="zh-CN"/>
        </w:rPr>
        <w:t>县农业农村局</w:t>
      </w:r>
      <w:r>
        <w:rPr>
          <w:rFonts w:hint="eastAsia" w:ascii="仿宋_GB2312" w:eastAsia="仿宋_GB2312"/>
          <w:sz w:val="32"/>
          <w:szCs w:val="32"/>
        </w:rPr>
        <w:t>委托</w:t>
      </w:r>
      <w:r>
        <w:rPr>
          <w:rFonts w:hint="eastAsia" w:ascii="仿宋_GB2312" w:eastAsia="仿宋_GB2312"/>
          <w:sz w:val="32"/>
          <w:szCs w:val="32"/>
          <w:lang w:val="en-US" w:eastAsia="zh-CN"/>
        </w:rPr>
        <w:t>榆中县农机服务站</w:t>
      </w:r>
      <w:r>
        <w:rPr>
          <w:rFonts w:hint="eastAsia" w:ascii="仿宋_GB2312" w:eastAsia="仿宋_GB2312"/>
          <w:sz w:val="32"/>
          <w:szCs w:val="32"/>
        </w:rPr>
        <w:t>承担实施。机具核验实行首验负责制，谁核验谁负责。</w:t>
      </w:r>
    </w:p>
    <w:p>
      <w:pPr>
        <w:ind w:firstLine="640" w:firstLineChars="200"/>
        <w:rPr>
          <w:rFonts w:ascii="黑体" w:hAnsi="黑体" w:eastAsia="黑体"/>
          <w:sz w:val="32"/>
          <w:szCs w:val="32"/>
        </w:rPr>
      </w:pPr>
      <w:r>
        <w:rPr>
          <w:rFonts w:hint="eastAsia" w:ascii="黑体" w:hAnsi="黑体" w:eastAsia="黑体"/>
          <w:sz w:val="32"/>
          <w:szCs w:val="32"/>
        </w:rPr>
        <w:t>二、核验内容</w:t>
      </w:r>
    </w:p>
    <w:p>
      <w:pPr>
        <w:ind w:firstLine="640" w:firstLineChars="200"/>
        <w:rPr>
          <w:rFonts w:ascii="仿宋_GB2312" w:eastAsia="仿宋_GB2312"/>
          <w:sz w:val="32"/>
          <w:szCs w:val="32"/>
        </w:rPr>
      </w:pPr>
      <w:r>
        <w:rPr>
          <w:rFonts w:hint="eastAsia" w:ascii="仿宋_GB2312" w:eastAsia="仿宋_GB2312"/>
          <w:sz w:val="32"/>
          <w:szCs w:val="32"/>
        </w:rPr>
        <w:t>补贴机具核验是县级及以下农机化主管部门对购机者申报农机购置补贴时提供的相关资料进行形式审核、对机具进行核查的工作。重点核验年度内申请农机购置补贴的农业机械，核验时应“见人、见机、见票”。</w:t>
      </w:r>
    </w:p>
    <w:p>
      <w:pPr>
        <w:ind w:firstLine="643" w:firstLineChars="200"/>
        <w:rPr>
          <w:rFonts w:ascii="仿宋_GB2312" w:eastAsia="仿宋_GB2312"/>
          <w:sz w:val="32"/>
          <w:szCs w:val="32"/>
        </w:rPr>
      </w:pPr>
      <w:r>
        <w:rPr>
          <w:rFonts w:hint="eastAsia" w:ascii="楷体" w:hAnsi="楷体" w:eastAsia="楷体"/>
          <w:b/>
          <w:sz w:val="32"/>
          <w:szCs w:val="32"/>
        </w:rPr>
        <w:t>（一）购机者身份信息核验。</w:t>
      </w:r>
      <w:r>
        <w:rPr>
          <w:rFonts w:hint="eastAsia" w:ascii="仿宋_GB2312" w:eastAsia="仿宋_GB2312"/>
          <w:sz w:val="32"/>
          <w:szCs w:val="32"/>
        </w:rPr>
        <w:t>核对购机者个人身份证件或农业生产经营组织营业执照</w:t>
      </w:r>
      <w:r>
        <w:rPr>
          <w:rFonts w:hint="eastAsia" w:ascii="仿宋" w:hAnsi="仿宋" w:eastAsia="仿宋" w:cs="仿宋"/>
          <w:color w:val="000000"/>
          <w:sz w:val="32"/>
          <w:szCs w:val="32"/>
        </w:rPr>
        <w:t>(统一社会信用代码)</w:t>
      </w:r>
      <w:r>
        <w:rPr>
          <w:rFonts w:hint="eastAsia" w:ascii="仿宋_GB2312" w:eastAsia="仿宋_GB2312"/>
          <w:sz w:val="32"/>
          <w:szCs w:val="32"/>
        </w:rPr>
        <w:t>及其法定代表人身份证件等信息；</w:t>
      </w:r>
    </w:p>
    <w:p>
      <w:pPr>
        <w:ind w:firstLine="643" w:firstLineChars="200"/>
        <w:rPr>
          <w:rFonts w:ascii="仿宋_GB2312" w:eastAsia="仿宋_GB2312"/>
          <w:sz w:val="32"/>
          <w:szCs w:val="32"/>
        </w:rPr>
      </w:pPr>
      <w:r>
        <w:rPr>
          <w:rFonts w:hint="eastAsia" w:ascii="楷体" w:hAnsi="楷体" w:eastAsia="楷体"/>
          <w:b/>
          <w:sz w:val="32"/>
          <w:szCs w:val="32"/>
        </w:rPr>
        <w:t>（二）机具信息核验。</w:t>
      </w:r>
      <w:r>
        <w:rPr>
          <w:rFonts w:hint="eastAsia" w:ascii="仿宋_GB2312" w:eastAsia="仿宋_GB2312"/>
          <w:sz w:val="32"/>
          <w:szCs w:val="32"/>
        </w:rPr>
        <w:t>核对机具实物上的固定铭牌信息、农机购置补贴辅助管理系统所对应机具信息、牌证管理机具的行驶证信息等；</w:t>
      </w:r>
    </w:p>
    <w:p>
      <w:pPr>
        <w:pStyle w:val="4"/>
        <w:widowControl/>
        <w:spacing w:before="0" w:beforeAutospacing="0" w:after="0" w:afterAutospacing="0" w:line="560" w:lineRule="exact"/>
        <w:ind w:firstLine="643" w:firstLineChars="200"/>
        <w:jc w:val="left"/>
        <w:rPr>
          <w:rFonts w:hint="eastAsia" w:ascii="仿宋_GB2312" w:eastAsia="仿宋_GB2312"/>
          <w:sz w:val="32"/>
          <w:szCs w:val="32"/>
        </w:rPr>
      </w:pPr>
      <w:r>
        <w:rPr>
          <w:rFonts w:hint="eastAsia" w:ascii="楷体" w:hAnsi="楷体" w:eastAsia="楷体"/>
          <w:b/>
          <w:sz w:val="32"/>
          <w:szCs w:val="32"/>
        </w:rPr>
        <w:t>（三）材料审核。</w:t>
      </w:r>
      <w:r>
        <w:rPr>
          <w:rFonts w:hint="eastAsia" w:ascii="仿宋_GB2312" w:eastAsia="仿宋_GB2312"/>
          <w:sz w:val="32"/>
          <w:szCs w:val="32"/>
        </w:rPr>
        <w:t>核对购机者出示的身份证明、购机发票的规范性、完整性、一致性，核对购机者银行卡账号、开户名等信息，以及补贴要求的其它相关材料。</w:t>
      </w:r>
      <w:r>
        <w:rPr>
          <w:rFonts w:hint="eastAsia" w:ascii="仿宋_GB2312" w:eastAsia="仿宋_GB2312"/>
          <w:sz w:val="32"/>
          <w:szCs w:val="32"/>
          <w:lang w:val="en-US" w:eastAsia="zh-CN"/>
        </w:rPr>
        <w:t xml:space="preserve">材料提供必须                                                                                                                                                                                                                                                                                                                                                                                                                                                                                                                                                                                                                                                                                                                                                                                                                                                                                                                       </w:t>
      </w:r>
      <w:r>
        <w:rPr>
          <w:rFonts w:hint="eastAsia" w:ascii="仿宋_GB2312" w:eastAsia="仿宋_GB2312"/>
          <w:sz w:val="32"/>
          <w:szCs w:val="32"/>
        </w:rPr>
        <w:t>真实</w:t>
      </w:r>
      <w:r>
        <w:rPr>
          <w:rFonts w:hint="eastAsia" w:ascii="仿宋_GB2312" w:eastAsia="仿宋_GB2312"/>
          <w:sz w:val="32"/>
          <w:szCs w:val="32"/>
          <w:lang w:eastAsia="zh-CN"/>
        </w:rPr>
        <w:t>、</w:t>
      </w:r>
      <w:r>
        <w:rPr>
          <w:rFonts w:hint="eastAsia" w:ascii="仿宋_GB2312" w:eastAsia="仿宋_GB2312"/>
          <w:sz w:val="32"/>
          <w:szCs w:val="32"/>
          <w:lang w:val="en-US" w:eastAsia="zh-CN"/>
        </w:rPr>
        <w:t>有</w:t>
      </w:r>
      <w:r>
        <w:rPr>
          <w:rFonts w:hint="eastAsia" w:ascii="仿宋_GB2312" w:eastAsia="仿宋_GB2312"/>
          <w:sz w:val="32"/>
          <w:szCs w:val="32"/>
        </w:rPr>
        <w:t>效</w:t>
      </w:r>
      <w:r>
        <w:rPr>
          <w:rFonts w:hint="eastAsia" w:ascii="仿宋_GB2312" w:eastAsia="仿宋_GB2312"/>
          <w:sz w:val="32"/>
          <w:szCs w:val="32"/>
          <w:lang w:eastAsia="zh-CN"/>
        </w:rPr>
        <w:t>。</w:t>
      </w:r>
      <w:r>
        <w:rPr>
          <w:rFonts w:hint="eastAsia" w:ascii="仿宋_GB2312" w:eastAsia="仿宋_GB2312"/>
          <w:sz w:val="32"/>
          <w:szCs w:val="32"/>
        </w:rPr>
        <w:t>由购机者、产销企业和农机安全监理机构分别负责，并承担相应的法律责任。</w:t>
      </w:r>
    </w:p>
    <w:p>
      <w:pPr>
        <w:ind w:firstLine="640" w:firstLineChars="200"/>
        <w:rPr>
          <w:rFonts w:ascii="黑体" w:hAnsi="黑体" w:eastAsia="黑体"/>
          <w:sz w:val="32"/>
          <w:szCs w:val="32"/>
        </w:rPr>
      </w:pPr>
      <w:r>
        <w:rPr>
          <w:rFonts w:hint="eastAsia" w:ascii="黑体" w:hAnsi="黑体" w:eastAsia="黑体"/>
          <w:sz w:val="32"/>
          <w:szCs w:val="32"/>
        </w:rPr>
        <w:t>三、核验程序及要求</w:t>
      </w:r>
    </w:p>
    <w:p>
      <w:pPr>
        <w:ind w:firstLine="643" w:firstLineChars="200"/>
        <w:rPr>
          <w:rFonts w:ascii="仿宋_GB2312" w:eastAsia="仿宋_GB2312"/>
          <w:sz w:val="32"/>
          <w:szCs w:val="32"/>
        </w:rPr>
      </w:pPr>
      <w:r>
        <w:rPr>
          <w:rFonts w:hint="eastAsia" w:ascii="楷体" w:hAnsi="楷体" w:eastAsia="楷体"/>
          <w:b/>
          <w:sz w:val="32"/>
          <w:szCs w:val="32"/>
        </w:rPr>
        <w:t>（一）受理申请。</w:t>
      </w:r>
      <w:r>
        <w:rPr>
          <w:rFonts w:hint="eastAsia" w:ascii="仿宋_GB2312" w:eastAsia="仿宋_GB2312"/>
          <w:sz w:val="32"/>
          <w:szCs w:val="32"/>
        </w:rPr>
        <w:t>农机购置补贴辅助管理系统（包括手机APP）常年连续开放，按照敞开补贴要求，对购机者的补贴申请应录尽录、应审尽审，主管部门应按规定及时受理。不得以资金计划用完等理由拒绝购机者的录入申请。</w:t>
      </w:r>
    </w:p>
    <w:p>
      <w:pPr>
        <w:ind w:firstLine="643" w:firstLineChars="200"/>
        <w:rPr>
          <w:rFonts w:ascii="仿宋_GB2312" w:eastAsia="仿宋_GB2312"/>
          <w:sz w:val="32"/>
          <w:szCs w:val="32"/>
        </w:rPr>
      </w:pPr>
      <w:r>
        <w:rPr>
          <w:rFonts w:hint="eastAsia" w:ascii="楷体" w:hAnsi="楷体" w:eastAsia="楷体"/>
          <w:b/>
          <w:sz w:val="32"/>
          <w:szCs w:val="32"/>
        </w:rPr>
        <w:t>（二）资料核验。</w:t>
      </w:r>
      <w:r>
        <w:rPr>
          <w:rFonts w:hint="eastAsia" w:ascii="仿宋_GB2312" w:eastAsia="仿宋_GB2312"/>
          <w:sz w:val="32"/>
          <w:szCs w:val="32"/>
        </w:rPr>
        <w:t>一是购机者及其身份、购机税控发票等资料。购机者为个人的，重点核验购机者本人与其身份证件信息是否相符，购机税控发票所显示的购机者姓名与购机者身份证件所显示的姓名是否一致；购机者为农业生产经营组织的，重点核验该组织法定代表人本人与其身份证件信息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未通过核验的，应将所发现的问题一次性告知购机者，并说明完善方法。</w:t>
      </w:r>
    </w:p>
    <w:p>
      <w:pPr>
        <w:ind w:firstLine="643" w:firstLineChars="200"/>
        <w:rPr>
          <w:rFonts w:ascii="仿宋_GB2312" w:eastAsia="仿宋_GB2312"/>
          <w:sz w:val="32"/>
          <w:szCs w:val="32"/>
        </w:rPr>
      </w:pPr>
      <w:r>
        <w:rPr>
          <w:rFonts w:hint="eastAsia" w:ascii="楷体" w:hAnsi="楷体" w:eastAsia="楷体"/>
          <w:b/>
          <w:sz w:val="32"/>
          <w:szCs w:val="32"/>
        </w:rPr>
        <w:t>（三）机具核验。</w:t>
      </w:r>
      <w:r>
        <w:rPr>
          <w:rFonts w:hint="eastAsia" w:ascii="仿宋_GB2312" w:eastAsia="仿宋_GB2312"/>
          <w:sz w:val="32"/>
          <w:szCs w:val="32"/>
        </w:rPr>
        <w:t>核验的机具应是组装完毕、安装到位，可以投入正常使用的完整产品。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二是非重点机具核验内容。对补贴额较低、风险可控度高的机具可采取补贴资金兑付后按比例抽查核验方式进行，抽核内容同重点机具。重点机具和非重点机具的标准以及抽核比例或数量由各县区根据本县年度实际情况自主确定。</w:t>
      </w:r>
    </w:p>
    <w:p>
      <w:pPr>
        <w:ind w:firstLine="643" w:firstLineChars="200"/>
        <w:rPr>
          <w:rFonts w:ascii="仿宋_GB2312" w:eastAsia="仿宋_GB2312"/>
          <w:sz w:val="32"/>
          <w:szCs w:val="32"/>
        </w:rPr>
      </w:pPr>
      <w:r>
        <w:rPr>
          <w:rFonts w:hint="eastAsia" w:ascii="楷体" w:hAnsi="楷体" w:eastAsia="楷体"/>
          <w:b/>
          <w:sz w:val="32"/>
          <w:szCs w:val="32"/>
        </w:rPr>
        <w:t>（四）核验要求。</w:t>
      </w:r>
      <w:r>
        <w:rPr>
          <w:rFonts w:hint="eastAsia" w:ascii="仿宋_GB2312" w:eastAsia="仿宋_GB2312"/>
          <w:sz w:val="32"/>
          <w:szCs w:val="32"/>
        </w:rPr>
        <w:t>①县级农机主管部门应明确单台补贴额大于</w:t>
      </w:r>
      <w:r>
        <w:rPr>
          <w:rFonts w:hint="eastAsia" w:ascii="仿宋_GB2312" w:eastAsia="仿宋_GB2312"/>
          <w:sz w:val="32"/>
          <w:szCs w:val="32"/>
          <w:lang w:val="en-US" w:eastAsia="zh-CN"/>
        </w:rPr>
        <w:t>2000</w:t>
      </w:r>
      <w:r>
        <w:rPr>
          <w:rFonts w:hint="eastAsia" w:ascii="仿宋_GB2312" w:eastAsia="仿宋_GB2312"/>
          <w:sz w:val="32"/>
          <w:szCs w:val="32"/>
        </w:rPr>
        <w:t>元的为重点机具，单台补贴额小于</w:t>
      </w:r>
      <w:r>
        <w:rPr>
          <w:rFonts w:hint="eastAsia" w:ascii="仿宋_GB2312" w:eastAsia="仿宋_GB2312"/>
          <w:sz w:val="32"/>
          <w:szCs w:val="32"/>
          <w:lang w:val="en-US" w:eastAsia="zh-CN"/>
        </w:rPr>
        <w:t>2000</w:t>
      </w:r>
      <w:r>
        <w:rPr>
          <w:rFonts w:hint="eastAsia" w:ascii="仿宋_GB2312" w:eastAsia="仿宋_GB2312"/>
          <w:sz w:val="32"/>
          <w:szCs w:val="32"/>
        </w:rPr>
        <w:t>元的为非重点机具，抽查比例为</w:t>
      </w:r>
      <w:r>
        <w:rPr>
          <w:rFonts w:hint="eastAsia" w:ascii="仿宋_GB2312" w:eastAsia="仿宋_GB2312"/>
          <w:sz w:val="32"/>
          <w:szCs w:val="32"/>
          <w:lang w:val="en-US" w:eastAsia="zh-CN"/>
        </w:rPr>
        <w:t>60</w:t>
      </w:r>
      <w:r>
        <w:rPr>
          <w:rFonts w:hint="eastAsia" w:ascii="仿宋_GB2312" w:eastAsia="仿宋_GB2312"/>
          <w:sz w:val="32"/>
          <w:szCs w:val="32"/>
        </w:rPr>
        <w:t>%，对同一购机者购置</w:t>
      </w:r>
      <w:r>
        <w:rPr>
          <w:rFonts w:hint="eastAsia" w:ascii="仿宋_GB2312" w:eastAsia="仿宋_GB2312"/>
          <w:sz w:val="32"/>
          <w:szCs w:val="32"/>
          <w:lang w:val="en-US" w:eastAsia="zh-CN"/>
        </w:rPr>
        <w:t>2</w:t>
      </w:r>
      <w:r>
        <w:rPr>
          <w:rFonts w:hint="eastAsia" w:ascii="仿宋_GB2312" w:eastAsia="仿宋_GB2312"/>
          <w:sz w:val="32"/>
          <w:szCs w:val="32"/>
        </w:rPr>
        <w:t>台以上的全部核验。②机具核验时，工作人员一般不得少于2人，核验结果由核验人员与购机者双方签字确认，并注明核验人员核验意见和签署姓名、日期。③加强对单人多台套、短期内大批量、同人连年购置同类机具、区域适应性差的机具购置等异常情形的核验。④核验人员对购机者所购机具技术规格、参数、型号等问题存在疑问的，可以要求产品的产销企业作出书面说明。发现重大问题的，应及时上报上级农机化主管部门，并组织调查核实情况。⑤核验人员对购机者所购机具价格的真实性存在疑问，发现补贴比例明显偏高的，按异常情况进行调查处理，应及时上报上级农机化主管部门，并组织调查核实情况。⑥应核必核，不核验不兑付资金。不能因人员力量不足，无交通工具等原因，不核验或少核验，导致监管缺失，加大政策实施风险。</w:t>
      </w:r>
    </w:p>
    <w:p>
      <w:pPr>
        <w:ind w:firstLine="643" w:firstLineChars="200"/>
        <w:rPr>
          <w:rFonts w:ascii="仿宋_GB2312" w:eastAsia="仿宋_GB2312"/>
          <w:sz w:val="32"/>
          <w:szCs w:val="32"/>
        </w:rPr>
      </w:pPr>
      <w:r>
        <w:rPr>
          <w:rFonts w:hint="eastAsia" w:ascii="楷体" w:hAnsi="楷体" w:eastAsia="楷体"/>
          <w:b/>
          <w:sz w:val="32"/>
          <w:szCs w:val="32"/>
        </w:rPr>
        <w:t>（五）复核登记。</w:t>
      </w:r>
      <w:r>
        <w:rPr>
          <w:rFonts w:hint="eastAsia" w:ascii="仿宋_GB2312" w:eastAsia="仿宋_GB2312"/>
          <w:sz w:val="32"/>
          <w:szCs w:val="32"/>
        </w:rPr>
        <w:t>对资料核验、机具核验的程序、方式和签章的规范性进行集体复核，可与集体会商同步进行，通过后登记立册。</w:t>
      </w:r>
    </w:p>
    <w:p>
      <w:pPr>
        <w:ind w:firstLine="643" w:firstLineChars="200"/>
        <w:rPr>
          <w:rFonts w:ascii="仿宋_GB2312" w:eastAsia="仿宋_GB2312"/>
          <w:sz w:val="32"/>
          <w:szCs w:val="32"/>
        </w:rPr>
      </w:pPr>
      <w:r>
        <w:rPr>
          <w:rFonts w:hint="eastAsia" w:ascii="楷体" w:hAnsi="楷体" w:eastAsia="楷体"/>
          <w:b/>
          <w:sz w:val="32"/>
          <w:szCs w:val="32"/>
        </w:rPr>
        <w:t>（六）公示报送。</w:t>
      </w:r>
      <w:r>
        <w:rPr>
          <w:rFonts w:hint="eastAsia" w:ascii="仿宋_GB2312" w:eastAsia="仿宋_GB2312"/>
          <w:sz w:val="32"/>
          <w:szCs w:val="32"/>
        </w:rPr>
        <w:t>对通过复核的补贴申请信息进行为期不少于20天的公示，公示无异议后报送同级财政部门。</w:t>
      </w:r>
    </w:p>
    <w:p>
      <w:pPr>
        <w:ind w:firstLine="643" w:firstLineChars="200"/>
        <w:rPr>
          <w:rFonts w:ascii="仿宋_GB2312" w:eastAsia="仿宋_GB2312"/>
          <w:sz w:val="32"/>
          <w:szCs w:val="32"/>
        </w:rPr>
      </w:pPr>
      <w:r>
        <w:rPr>
          <w:rFonts w:hint="eastAsia" w:ascii="楷体" w:hAnsi="楷体" w:eastAsia="楷体"/>
          <w:b/>
          <w:sz w:val="32"/>
          <w:szCs w:val="32"/>
        </w:rPr>
        <w:t>（七）资料处理</w:t>
      </w:r>
      <w:r>
        <w:rPr>
          <w:rFonts w:hint="eastAsia" w:ascii="仿宋_GB2312" w:eastAsia="仿宋_GB2312"/>
          <w:sz w:val="32"/>
          <w:szCs w:val="32"/>
        </w:rPr>
        <w:t>。对财政部门未提出疑义的补贴申请，将其核验资料留存备用备查，留存期限不少于5年。</w:t>
      </w:r>
    </w:p>
    <w:p>
      <w:pPr>
        <w:ind w:firstLine="640" w:firstLineChars="200"/>
        <w:rPr>
          <w:rFonts w:ascii="黑体" w:hAnsi="黑体" w:eastAsia="黑体"/>
          <w:sz w:val="32"/>
          <w:szCs w:val="32"/>
        </w:rPr>
      </w:pPr>
      <w:r>
        <w:rPr>
          <w:rFonts w:hint="eastAsia" w:ascii="黑体" w:hAnsi="黑体" w:eastAsia="黑体"/>
          <w:sz w:val="32"/>
          <w:szCs w:val="32"/>
        </w:rPr>
        <w:t>四、监督检查</w:t>
      </w:r>
    </w:p>
    <w:p>
      <w:pPr>
        <w:ind w:firstLine="643" w:firstLineChars="200"/>
        <w:rPr>
          <w:rFonts w:ascii="仿宋_GB2312" w:eastAsia="仿宋_GB2312"/>
          <w:sz w:val="32"/>
          <w:szCs w:val="32"/>
        </w:rPr>
      </w:pPr>
      <w:r>
        <w:rPr>
          <w:rFonts w:hint="eastAsia" w:ascii="楷体" w:hAnsi="楷体" w:eastAsia="楷体"/>
          <w:b/>
          <w:sz w:val="32"/>
          <w:szCs w:val="32"/>
        </w:rPr>
        <w:t>（一）加强核验人员队伍建设。</w:t>
      </w:r>
      <w:r>
        <w:rPr>
          <w:rFonts w:hint="eastAsia" w:ascii="仿宋_GB2312" w:eastAsia="仿宋_GB2312"/>
          <w:sz w:val="32"/>
          <w:szCs w:val="32"/>
        </w:rPr>
        <w:t>要充分发挥乡镇力量，共同做好农机购置补贴政策落实工作。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ind w:firstLine="643" w:firstLineChars="200"/>
        <w:rPr>
          <w:rFonts w:ascii="仿宋_GB2312" w:eastAsia="仿宋_GB2312"/>
          <w:sz w:val="32"/>
          <w:szCs w:val="32"/>
        </w:rPr>
      </w:pPr>
      <w:r>
        <w:rPr>
          <w:rFonts w:hint="eastAsia" w:ascii="楷体" w:hAnsi="楷体" w:eastAsia="楷体"/>
          <w:b/>
          <w:sz w:val="32"/>
          <w:szCs w:val="32"/>
        </w:rPr>
        <w:t>（二）推行购机承诺践诺。</w:t>
      </w:r>
      <w:r>
        <w:rPr>
          <w:rFonts w:hint="eastAsia" w:ascii="仿宋_GB2312" w:eastAsia="仿宋_GB2312"/>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ind w:firstLine="643" w:firstLineChars="200"/>
        <w:rPr>
          <w:rFonts w:ascii="仿宋_GB2312" w:eastAsia="仿宋_GB2312"/>
          <w:sz w:val="32"/>
          <w:szCs w:val="32"/>
        </w:rPr>
      </w:pPr>
      <w:r>
        <w:rPr>
          <w:rFonts w:hint="eastAsia" w:ascii="楷体" w:hAnsi="楷体" w:eastAsia="楷体"/>
          <w:b/>
          <w:sz w:val="32"/>
          <w:szCs w:val="32"/>
        </w:rPr>
        <w:t>（三）全面排查违规线索。</w:t>
      </w:r>
      <w:r>
        <w:rPr>
          <w:rFonts w:hint="eastAsia" w:ascii="仿宋_GB2312" w:eastAsia="仿宋_GB2312"/>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ind w:firstLine="643" w:firstLineChars="200"/>
        <w:rPr>
          <w:rFonts w:hint="default" w:ascii="仿宋_GB2312" w:eastAsia="仿宋_GB2312"/>
          <w:sz w:val="32"/>
          <w:szCs w:val="32"/>
          <w:lang w:val="en-US" w:eastAsia="zh-CN"/>
        </w:rPr>
      </w:pPr>
      <w:r>
        <w:rPr>
          <w:rFonts w:hint="eastAsia" w:ascii="楷体" w:hAnsi="楷体" w:eastAsia="楷体"/>
          <w:b/>
          <w:sz w:val="32"/>
          <w:szCs w:val="32"/>
        </w:rPr>
        <w:t>（四）严格监督管理。</w:t>
      </w:r>
      <w:r>
        <w:rPr>
          <w:rFonts w:hint="eastAsia" w:ascii="仿宋_GB2312" w:eastAsia="仿宋_GB2312"/>
          <w:sz w:val="32"/>
          <w:szCs w:val="32"/>
        </w:rPr>
        <w:t>健全内部控制制度，以机具核验流程为主线，逐项工作、逐个环节查找风险点，制定防控措施。积极探索开展补贴机具第三方独立抽查核验和信息化技术核验</w:t>
      </w:r>
      <w:r>
        <w:rPr>
          <w:rFonts w:hint="eastAsia" w:ascii="仿宋_GB2312" w:eastAsia="仿宋_GB2312"/>
          <w:sz w:val="32"/>
          <w:szCs w:val="32"/>
          <w:lang w:eastAsia="zh-CN"/>
        </w:rPr>
        <w:t>。</w:t>
      </w:r>
      <w:r>
        <w:rPr>
          <w:rFonts w:hint="eastAsia" w:ascii="仿宋_GB2312" w:eastAsia="仿宋_GB2312"/>
          <w:sz w:val="32"/>
          <w:szCs w:val="32"/>
        </w:rPr>
        <w:t>农机购置补贴工作监督</w:t>
      </w:r>
      <w:r>
        <w:rPr>
          <w:rFonts w:hint="eastAsia" w:ascii="仿宋_GB2312" w:eastAsia="仿宋_GB2312"/>
          <w:sz w:val="32"/>
          <w:szCs w:val="32"/>
          <w:lang w:val="en-US" w:eastAsia="zh-CN"/>
        </w:rPr>
        <w:t>农机服务站，</w:t>
      </w:r>
      <w:r>
        <w:rPr>
          <w:rFonts w:hint="eastAsia" w:ascii="仿宋_GB2312" w:eastAsia="仿宋_GB2312"/>
          <w:sz w:val="32"/>
          <w:szCs w:val="32"/>
        </w:rPr>
        <w:t>监督电话</w:t>
      </w:r>
      <w:r>
        <w:rPr>
          <w:rFonts w:hint="eastAsia" w:ascii="仿宋_GB2312" w:eastAsia="仿宋_GB2312"/>
          <w:sz w:val="32"/>
          <w:szCs w:val="32"/>
          <w:lang w:eastAsia="zh-CN"/>
        </w:rPr>
        <w:t>：</w:t>
      </w:r>
      <w:r>
        <w:rPr>
          <w:rFonts w:hint="eastAsia" w:ascii="仿宋_GB2312" w:eastAsia="仿宋_GB2312"/>
          <w:sz w:val="32"/>
          <w:szCs w:val="32"/>
          <w:lang w:val="en-US" w:eastAsia="zh-CN"/>
        </w:rPr>
        <w:t>0931-5221169。</w:t>
      </w:r>
      <w:bookmarkStart w:id="0" w:name="_GoBack"/>
      <w:bookmarkEnd w:id="0"/>
    </w:p>
    <w:p>
      <w:pPr>
        <w:ind w:firstLine="640" w:firstLineChars="200"/>
        <w:rPr>
          <w:rFonts w:ascii="仿宋_GB2312" w:eastAsia="仿宋_GB2312"/>
          <w:sz w:val="32"/>
          <w:szCs w:val="32"/>
        </w:rPr>
      </w:pPr>
      <w:r>
        <w:rPr>
          <w:rFonts w:hint="eastAsia" w:ascii="仿宋_GB2312" w:eastAsia="仿宋_GB2312"/>
          <w:sz w:val="32"/>
          <w:szCs w:val="32"/>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C9A740C"/>
    <w:rsid w:val="000C6976"/>
    <w:rsid w:val="00331435"/>
    <w:rsid w:val="003825B6"/>
    <w:rsid w:val="00872D46"/>
    <w:rsid w:val="00A65041"/>
    <w:rsid w:val="00C43CB2"/>
    <w:rsid w:val="00CE424D"/>
    <w:rsid w:val="078B3B37"/>
    <w:rsid w:val="0C1F285B"/>
    <w:rsid w:val="0D577587"/>
    <w:rsid w:val="0F6B048C"/>
    <w:rsid w:val="11355778"/>
    <w:rsid w:val="14256CEF"/>
    <w:rsid w:val="145E7D5D"/>
    <w:rsid w:val="156043A3"/>
    <w:rsid w:val="1B4F05F5"/>
    <w:rsid w:val="1C3E75EF"/>
    <w:rsid w:val="219D1312"/>
    <w:rsid w:val="224F43C6"/>
    <w:rsid w:val="23C225DB"/>
    <w:rsid w:val="28742B7D"/>
    <w:rsid w:val="289759A2"/>
    <w:rsid w:val="29CA6265"/>
    <w:rsid w:val="2C9A740C"/>
    <w:rsid w:val="35CE459C"/>
    <w:rsid w:val="42FB2398"/>
    <w:rsid w:val="47447A45"/>
    <w:rsid w:val="481B235B"/>
    <w:rsid w:val="4B7028E8"/>
    <w:rsid w:val="53B570CB"/>
    <w:rsid w:val="57964193"/>
    <w:rsid w:val="58DA4939"/>
    <w:rsid w:val="5AD34931"/>
    <w:rsid w:val="5BDF0D44"/>
    <w:rsid w:val="6164314F"/>
    <w:rsid w:val="61936708"/>
    <w:rsid w:val="630B255C"/>
    <w:rsid w:val="75E74A42"/>
    <w:rsid w:val="7F9117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page number"/>
    <w:basedOn w:val="6"/>
    <w:qFormat/>
    <w:uiPriority w:val="99"/>
  </w:style>
  <w:style w:type="paragraph" w:styleId="9">
    <w:name w:val="List Paragraph"/>
    <w:basedOn w:val="1"/>
    <w:qFormat/>
    <w:uiPriority w:val="99"/>
    <w:pPr>
      <w:ind w:firstLine="420" w:firstLineChars="200"/>
    </w:pPr>
  </w:style>
  <w:style w:type="character" w:customStyle="1" w:styleId="10">
    <w:name w:val="页眉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447</Words>
  <Characters>2549</Characters>
  <Lines>21</Lines>
  <Paragraphs>5</Paragraphs>
  <TotalTime>145</TotalTime>
  <ScaleCrop>false</ScaleCrop>
  <LinksUpToDate>false</LinksUpToDate>
  <CharactersWithSpaces>2991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2021-03-09T04:57:00Z</dcterms:created>
  <dc:creator>王博炜</dc:creator>
  <cp:lastModifiedBy>桃子</cp:lastModifiedBy>
  <cp:lastPrinted>2020-12-12T09:49:00Z</cp:lastPrinted>
  <dcterms:modified xsi:type="dcterms:W3CDTF">2021-03-11T07:32:38Z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