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0"/>
          <w:szCs w:val="30"/>
          <w:lang w:eastAsia="zh-CN"/>
        </w:rPr>
        <w:t>县委办发</w:t>
      </w:r>
      <w:r>
        <w:rPr>
          <w:rFonts w:hint="eastAsia" w:ascii="仿宋_GB2312" w:hAnsi="仿宋_GB2312" w:eastAsia="仿宋_GB2312" w:cs="仿宋_GB2312"/>
          <w:sz w:val="30"/>
          <w:szCs w:val="30"/>
        </w:rPr>
        <w:t>〔</w:t>
      </w:r>
      <w:r>
        <w:rPr>
          <w:rFonts w:hint="eastAsia" w:ascii="仿宋_GB2312" w:hAnsi="Calibri" w:eastAsia="仿宋_GB2312"/>
          <w:sz w:val="30"/>
          <w:szCs w:val="30"/>
        </w:rPr>
        <w:t>20</w:t>
      </w: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Calibri" w:eastAsia="仿宋_GB2312"/>
          <w:sz w:val="30"/>
          <w:szCs w:val="30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Calibri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jc w:val="center"/>
        <w:rPr>
          <w:rFonts w:hint="eastAsia" w:ascii="仿宋_GB2312" w:hAnsi="Calibri" w:eastAsia="仿宋_GB2312"/>
          <w:sz w:val="32"/>
          <w:szCs w:val="32"/>
        </w:rPr>
      </w:pPr>
    </w:p>
    <w:p>
      <w:pPr>
        <w:jc w:val="center"/>
        <w:rPr>
          <w:rFonts w:hint="eastAsia" w:ascii="Cambria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Cambria" w:hAnsi="黑体" w:eastAsia="黑体" w:cs="黑体"/>
          <w:b w:val="0"/>
          <w:bCs w:val="0"/>
          <w:sz w:val="44"/>
          <w:szCs w:val="44"/>
          <w:lang w:eastAsia="zh-CN"/>
        </w:rPr>
        <w:t>中共临夏县委办公室</w:t>
      </w:r>
    </w:p>
    <w:p>
      <w:pPr>
        <w:jc w:val="center"/>
        <w:rPr>
          <w:rFonts w:hint="eastAsia" w:ascii="Cambria" w:hAnsi="黑体" w:eastAsia="黑体" w:cs="黑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Cambria" w:hAnsi="黑体" w:eastAsia="黑体" w:cs="黑体"/>
          <w:b w:val="0"/>
          <w:bCs w:val="0"/>
          <w:spacing w:val="-20"/>
          <w:sz w:val="44"/>
          <w:szCs w:val="44"/>
          <w:lang w:eastAsia="zh-CN"/>
        </w:rPr>
        <w:t>临夏县人民政府办公室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印发《临夏县2021年县级农业机械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购置补贴实施方案》的通知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各乡（镇）党委、人民政府、县直各相关单位：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现将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《临夏县2021年县级农业机械购置补贴实施方案》印发给你们，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抓紧贯彻落实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　　　　　　　　　　　　　　中共临夏县委办公室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临夏县人民政府办公室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　　　　　　　　　　　　　　　2021年3月31日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359" w:leftChars="-171" w:firstLine="160" w:firstLineChars="5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中共临夏县委办公室</w: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382905</wp:posOffset>
                </wp:positionV>
                <wp:extent cx="5829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0.15pt;height:0pt;width:459pt;z-index:251660288;mso-width-relative:page;mso-height-relative:page;" filled="f" stroked="t" coordsize="21600,21600" o:gfxdata="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wJpB1gAAAAkBAAAPAAAAAAAAAAEAIAAAACIAAABkcnMvZG93bnJldi54bWxQSwEC&#10;FAAUAAAACACHTuJAR0Otpf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0pt;height:0pt;width:459pt;z-index:251659264;mso-width-relative:page;mso-height-relative:page;" filled="f" stroked="t" coordsize="21600,21600" o:gfxdata="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Z4h+1AAAAAUBAAAPAAAAAAAAAAEAIAAAACIAAABkcnMvZG93bnJldi54bWxQSwECFAAU&#10;AAAACACHTuJAVijJyP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印</w:t>
      </w:r>
      <w:r>
        <w:rPr>
          <w:rFonts w:hint="eastAsia" w:ascii="仿宋_GB2312" w:hAnsi="Calibri" w:eastAsia="仿宋_GB2312"/>
          <w:sz w:val="28"/>
          <w:szCs w:val="28"/>
        </w:rPr>
        <w:t xml:space="preserve">                                            </w:t>
      </w: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pgSz w:w="11906" w:h="16838"/>
          <w:pgMar w:top="1701" w:right="1701" w:bottom="1701" w:left="1701" w:header="851" w:footer="992" w:gutter="0"/>
          <w:pgNumType w:fmt="numberInDash" w:start="1"/>
          <w:cols w:space="0" w:num="1"/>
          <w:rtlGutter w:val="0"/>
          <w:docGrid w:type="lines" w:linePitch="63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临夏县2021年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农业机械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购置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补贴实施方案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为深入贯彻学习党的十九届五中全会精神，全面落实州委关于农业产业结构调整攻坚战动员会议精神，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根据《临夏州农业机械购置补贴实施办法》,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按照县委构建扶贫产业体系、打好农业产业结构调整攻坚战的总体安排，制定本实施方案。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一、目标任务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认真贯彻落实国家、省州农业机械化工作相关政策和具体要求，进一步改善全县农业机械装备结构，逐步提高农业机械化作业水平，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推进农业机械化全程全面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高质高效发展，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确保年中全县农业机械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化作业率达到53.5%，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助力全县农业产业结构调整攻坚战，促进农业增效、农民增收、农村繁荣发展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二、工作重点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补贴对象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。补贴对象为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临夏县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从事农业生产的个人和农业生产经营组织（以下简称“购机者”），其中农业生产经营组织包括农村集体经济组织、农民专业合作经济组织、农业企业和其</w:t>
      </w:r>
      <w:r>
        <w:rPr>
          <w:rFonts w:hint="eastAsia" w:ascii="仿宋_GB2312" w:hAnsi="仿宋_GB2312" w:eastAsia="仿宋_GB2312" w:cs="仿宋_GB2312"/>
          <w:sz w:val="32"/>
          <w:szCs w:val="32"/>
        </w:rPr>
        <w:t>他从事农业生产经营的组织。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补贴范围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。已纳入国家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购置补贴操作系统范围内的机具，主要包括耕整地机械、种植施肥机械、田间管理机械、植保机械、收获机械、收获后处理机械、农产品初加工机械、农用搬运机械、排灌机械、畜牧机械、水产机械、农业废弃物利用处理设备、农田基本建设机械、设施农业设备、动力机械、其他机械等15类。未纳入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购置补贴操作系统范围内的机具且适宜我县的高原夏菜机具、食用菌机具、设施农业机具、中药材机具、林果业机具、畜牧业机具、油菜机具等，分别是：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（一）食用菌机具：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食用菌木屑切片粉碎机、食用菌搅拌罐、食用菌灭菌机、食用菌育种机、食用菌装袋机、食用菌刺孔机、菌袋扎口机、菌棒注水机、刺孔增氧机、食用菌冷链设备、食用菌成套生产线设备、烘干等机械化生产加工机械设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　　（二）高原夏菜机具：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包括蔬菜育苗机、蔬菜移栽机、电动播种机、收获机、起垄机、起垄覆膜机、撒粪机、打梗机、整压平地机、自走式履带运输车、锄草机、蔬菜清洗机、蔬菜包装等机械；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　　（三）畜牧业机具：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包括饲料投喂机械、电动粪污机械化清理、粪污机械化综合处理、有机肥加工生产设备、大型饲料颗粒成套设备、畜牧饲草料加工等机械；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（四）设施农业机具：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包括钢架大棚、拱棚、棉被、冷链保鲜库、电动卷帘机、大棚除雪机等设备、大棚轨道运输车；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（五）林果业机具：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包括自走式采摘机、自走式果园运输机、木材粉碎机、花椒采摘、筛选加工机、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花椒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包装等机械；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（六）油菜机具：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包括油菜精量播种机、小型油菜烘干机、菜籽油产品包装等机械；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（七）中药材机具：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包括当归、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党参、黄芪、姜活等中药材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种植机、中药材清洗机、中药材初加工、烘干、包装等机械；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（八）其他机具：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包括深松整地作业检测仪、电动播种机、百合种植、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挖掘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2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zh-CN" w:eastAsia="zh-CN" w:bidi="ar-SA"/>
        </w:rPr>
        <w:t>（三）补贴标准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购机补贴实行分档定额补贴，对适宜我县的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高原夏菜、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食用菌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、中药村、林果业、油菜、百合、畜牧业等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已纳入国家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购置补贴范围的机具在享受国家购置补贴的基础上，县级财政按国补金额的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50%进行补贴，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实行县级财政累加补贴。对未纳入国家购置补贴范围的适用机具，补贴额按照发票销售价格的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30%进行县级财政补贴，补贴额取整到十位。发票价格与实际销售情况差别大的不予补贴。年度内个人累计享受县级补贴资金不超过20万元；农业经营组织累计享受县级补贴资金不超过60万元。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zh-CN" w:eastAsia="zh-CN" w:bidi="ar-SA"/>
        </w:rPr>
        <w:t>（四）机具资质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我县补贴范围内的机具应补尽补，实行敞开补贴。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补贴机具必须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具备下列资质之一：（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1）获得农业机械试验鉴定证书或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农业机械推广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鉴定证书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农机强制性产品认证证书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）列入农机自愿性认证采信试点范围，获得农机自愿性产品认证证书。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补贴机具须在明显位置固定标有生产企业、产品名称和型号、出厂编号、生产日期、执行标准等信息的永久性铭牌。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纳入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补贴范围内的机具按甘肃省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购置补贴办法实施，未纳入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补贴范围的机具必须是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2019年1月1日后生产的机具，购机发票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是2021年1月1日后开据的，不包括税务部门代开的发票。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zh-CN" w:eastAsia="zh-CN" w:bidi="ar-SA"/>
        </w:rPr>
        <w:t>（五）补贴资金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购置补贴资金根据省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厅下达文件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，县级补贴资金根据全县农业机械需求摸底调查大约购置农机具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5800台套，需县级补贴资金820万元，由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县财政统筹解决，按照申请先后顺序，先到先补，资金用完为止，若有结余资金下年度优先使用。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zh-CN" w:eastAsia="zh-CN" w:bidi="ar-SA"/>
        </w:rPr>
        <w:t>（六）补贴程序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按照“全价购机、定额补贴、县级结算、直补到卡”的方式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兑付，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资金拨付到各乡（镇）财政所开设的“惠农财政补贴资金专户”，以“一册明、一折统”的方式直接兑付到户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，农业生产经营组织的补贴资金兑付到对公账户。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 w:eastAsia="zh-CN" w:bidi="ar-SA"/>
        </w:rPr>
        <w:t>自主购机</w:t>
      </w:r>
      <w:r>
        <w:rPr>
          <w:rFonts w:hint="eastAsia" w:ascii="仿宋_GB2312" w:hAnsi="仿宋_GB2312" w:eastAsia="仿宋_GB2312" w:cs="仿宋_GB2312"/>
          <w:sz w:val="32"/>
          <w:szCs w:val="32"/>
        </w:rPr>
        <w:t>。购机者自主选机购机，对购机行为和购买机具的真实性负责，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承担相应责任义务。鼓励非现金方式支付购机款，便于购置行为及资金往来全程留痕。购机者对其购置的补贴机具拥有所有权，可自主使用、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两年内不准买卖，两年后可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依法依规处置。补贴机具明确要求“三包”和质量问题自行与经销商联系解决，所引起的纠纷和经济损失由违规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或经销企业自行承担。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经销企业向购机者提供农业机械推广鉴定证书等相关资质文书，开具销售发票，注明机具名称、型号、价格、购买人信息。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 w:eastAsia="zh-CN" w:bidi="ar-SA"/>
        </w:rPr>
        <w:t>申请补贴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-SA"/>
        </w:rPr>
        <w:t>。购置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机具后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凭购机发票、身份证、户口本及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一折统”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，农业生产经营组织凭营业执照、开户许可证、法人身份证及购机发票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农业机械综合服务中心农业机械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购置补贴工作办公室（以下简称“县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补贴办”）提出购机补贴申请，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提交资料的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真实性、完整性和有效性由购机者和补贴机具产销企业负责，并承担相关法律责任。实行牌证管理的机具，要先行办理牌证。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补贴服务窗口设在统办楼政务大厅，县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补贴办根据实施方案对申请购机者进行资格审查，初审合格后登录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购置补贴管理系统录入购机信息，打印《农业机械购置补贴申请表》交给购机者留存，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仅纳入县级补贴范围机具的补贴申请另行登记造册，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</w:rPr>
        <w:t>禁补贴机具产销企业代替购机者办理补贴手续。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在申请补贴人数超过计划指标时，按照公平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公开的原则，采取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的方式确定补贴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CN" w:eastAsia="zh-CN" w:bidi="ar-SA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已纳入国家补贴范围的机具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仅纳入县级补贴范围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的机具在县政务中心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公示期内无异议的，县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组织人员入户核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4、机具核验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补贴监督检查相关规定，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严格执行《临夏县农业机械购置补贴机具核验制度》，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购置补贴公示结果的花名册，组织得力人员，逐一进行入户核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</w:rPr>
        <w:t>，核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</w:rPr>
        <w:t>时认真填写《临夏县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购置补贴机具核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表》，并严格按“谁核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</w:rPr>
        <w:t>、谁签字、谁负责”的原则，由核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，核验无误后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制作临夏县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购置补贴兑付花名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按文件形式下发至相关乡镇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兑付资金。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对安装类</w:t>
      </w:r>
      <w:r>
        <w:rPr>
          <w:rFonts w:hint="eastAsia" w:ascii="仿宋_GB2312" w:hAnsi="仿宋_GB2312" w:eastAsia="仿宋_GB2312" w:cs="仿宋_GB2312"/>
          <w:sz w:val="32"/>
          <w:szCs w:val="32"/>
        </w:rPr>
        <w:t>机具和风险较高的机具（如简易保鲜储藏设备、微灌滴灌设备、烘干设备、畜牧加工设备等）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兑付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补贴资金时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，需提供竣工确认书，并使用一段时间后再兑付补贴资金。为了加强对补贴额较大机具的监管，对单机补贴2万元以上的机具在资金兑付前报州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农业机械化服务中心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5、补贴资金兑付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业机械综合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中心受理购机者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申请之日起30个工作日内（不含公示时间）完成形式审核，审核后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县财政局根据县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农业机械综合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资金兑付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花名册在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个工作日内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通过国库集中支付的方式将补贴资金直接兑付到购机者，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其中：农户直接拨付到本人“一卡通”账户中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；对不符合要求的应原渠道退回并由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农业机械综合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通知购机者。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补贴申领有效期原则上当年有效，因其他原因无法享受补贴的，可在下一个年度优先申请补贴。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（一）加强领导，密切配合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为切实加强全县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购置补贴工作的组织领导，县上成立由县政府分管领导任组长，财政、扶贫、审计、农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农业机械综合服务中心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负责人及各乡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镇长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为成员的县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购置补贴工作领导小组，共同研究确定补贴资金实施方案等具体事宜，并对补贴政策实施过程进行全面监管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加强政策的宣传、实施与管理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产品市场的监管。建立工作协调机制，要在补贴申请、审核与审批、公示与核查、监管与督查、档案管理等方面，建立“谁办理、谁负责，谁核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、谁负责”的责任追究制，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</w:rPr>
        <w:t>定期对全县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</w:rPr>
        <w:t>购置补贴工作进行专项督查，对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</w:rPr>
        <w:t>购置补贴重要工作事项需提交县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</w:rPr>
        <w:t>购置补贴领导小组集体研究讨论决定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/>
        </w:rPr>
        <w:t>，并制定临夏县农业机械购置补贴实施细则，及时公布补贴资金规模、机具品目、种类，补贴资金额度及实施进度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</w:rPr>
        <w:t>。各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乡镇也要成立相应机构，明确任务，靠实责任。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（二）加强引导，科学调控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购置补贴既是强农惠农政策，又是一项产业促进政策。要正确把握政策导向，充分发挥补贴政策的调控作用，通过补贴政策的实施，调整和优化全县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装备结构布局，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与县上的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农业产业结构调整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相结合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农业产业结构调整，开展农业机械化革命，加大农业机械推广使用力度，通过扩大补贴范围，推广一批适宜不同区域、不同产业、不同环节的农业新机具，用革命性的方式彻底改变传统农业生产方式，全力提升我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；要</w:t>
      </w:r>
      <w:r>
        <w:rPr>
          <w:rFonts w:hint="eastAsia" w:ascii="仿宋_GB2312" w:hAnsi="仿宋_GB2312" w:eastAsia="仿宋_GB2312" w:cs="仿宋_GB2312"/>
          <w:sz w:val="32"/>
          <w:szCs w:val="32"/>
        </w:rPr>
        <w:t>与培育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专业合作社、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大户相结合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，加大合作社扶持力度，提升合作社服务水平。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（三）规范操作、高效服务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要严格按照本方案的有关规定，组织开展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购置补贴工作。按照公平、公正、公开的原则确定补贴对象。在确定补贴对象时，不得优亲厚友，不得人为设置购机条件。要严格执行补贴对象公示制度，充分尊重购机者自主选择权。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提倡补贴对象先购机再申请补贴，在县政务大厅设立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补贴便民服务窗口，公开工作流程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补贴种类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兑付方式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严格执行“一件事一次办”，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开展“一站式”窗口便民服务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，让办事群众最多跑一次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（四）公开信息，接受监督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农业机械综合服务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及时通过广播、电视、报纸、网络等形式，将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购置补贴政策信息公开，政策宣传到户到人，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补贴政策家喻户晓，购机程序和相关政策要公开透明。同时，要做好购机补贴政策的操作流程及政策咨询工作，向农民群众详细解答国家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购置补贴政策，积极调动农民的购机热情，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充分尊重农民选择权，不得强行向购机农民推荐产品，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购置补贴政策的顺利实施。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购置补贴政策实施情况列入政务公开和政务服务的重要内容，要及时公布资金执行进度以及购机户的购买机型、生产厂家、经销商、销售价格、补贴额度、姓名住址（不涉及个人隐私部分）等信息。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（五）加强监管、严惩违规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加强监督检查，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重点加强对大中型机具的核验、补贴额度畸高、零元购机、虚开发票和单人多台套、短期内大批量、区域适应性差的机具等异常申请补贴情形的监管，异常情况及时向县级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购置补贴领导小组和州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化管理部门反映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依法依规处理。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农民投诉，对投诉举报的问题和线索，做到凡报必查、一查到底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切实做好补贴产品的质量跟踪工作，确保购机农民群众利益不受侵害，确保补贴政策不折不扣地落实到位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。严格按照有关规定兑付资金，对虚报冒领、违规享受的，依法依规采取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取消补贴资格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、列入失信范围等措施严肃处理。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带动效益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　　（一）经济效益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购置补贴优化了农业机械装备结构，提升了农业机械综合服务水平，增强了农业机械作业能力，释放了劳动生产力，推进了农业机械技术的创新和进步，促进我县农业机械行业的发展，实现农业提质增效，农民增产增收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（二）社会效益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充分调动和保护农民购买、使用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的积极性，促进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装备结构优化，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化作业能力和水平提升，推进农业发展方式转变，切实保障主要农产品有效供给。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(三)生态效益。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有利于推动绿色农业健康发展，保证农业生产向着绿色生态、安全方向转变，逐渐转变传统的农业生产方式，最终实现农业生态健康可持续发展。能够更好的提升农业生产效率，有效转变了传统农业生产方式，降低了机械化作业污染，对农业生产过程进行了有效的优化。 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附件：1.临夏县2021年县级农业机械购置补贴机具范围　　　　　　　　　　　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  <w:spacing w:val="-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　　　　</w:t>
      </w:r>
      <w:r>
        <w:rPr>
          <w:rFonts w:hint="eastAsia" w:ascii="仿宋_GB2312" w:hAnsi="仿宋_GB2312" w:eastAsia="仿宋_GB2312" w:cs="仿宋_GB2312"/>
          <w:color w:val="auto"/>
          <w:spacing w:val="-2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  <w:t>临夏县农业机械购置补贴领导小组组成人员名单</w:t>
      </w:r>
    </w:p>
    <w:bookmarkEnd w:id="0"/>
    <w:p>
      <w:pPr>
        <w:tabs>
          <w:tab w:val="left" w:pos="3780"/>
        </w:tabs>
        <w:bidi w:val="0"/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2"/>
      <w:cols w:space="0" w:num="1"/>
      <w:rtlGutter w:val="0"/>
      <w:docGrid w:type="lines" w:linePitch="6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D384A"/>
    <w:multiLevelType w:val="singleLevel"/>
    <w:tmpl w:val="937D38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3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37A3"/>
    <w:rsid w:val="00371ADB"/>
    <w:rsid w:val="004F4237"/>
    <w:rsid w:val="00BE4EA8"/>
    <w:rsid w:val="00C6654D"/>
    <w:rsid w:val="00F91E68"/>
    <w:rsid w:val="020656C8"/>
    <w:rsid w:val="049F06F2"/>
    <w:rsid w:val="04BD3775"/>
    <w:rsid w:val="04DA28B5"/>
    <w:rsid w:val="04E7265B"/>
    <w:rsid w:val="05501484"/>
    <w:rsid w:val="05684351"/>
    <w:rsid w:val="058F1AD1"/>
    <w:rsid w:val="05A40851"/>
    <w:rsid w:val="05C70BAD"/>
    <w:rsid w:val="05C75FFC"/>
    <w:rsid w:val="060F2670"/>
    <w:rsid w:val="06151B7B"/>
    <w:rsid w:val="06183D2A"/>
    <w:rsid w:val="06793986"/>
    <w:rsid w:val="067E5FB2"/>
    <w:rsid w:val="07DA3B27"/>
    <w:rsid w:val="08C81B1D"/>
    <w:rsid w:val="09221F11"/>
    <w:rsid w:val="092A5BE0"/>
    <w:rsid w:val="093867EE"/>
    <w:rsid w:val="093B4EB4"/>
    <w:rsid w:val="09B954A6"/>
    <w:rsid w:val="09DD139A"/>
    <w:rsid w:val="09E95BA1"/>
    <w:rsid w:val="0A0D1E81"/>
    <w:rsid w:val="0A5031BB"/>
    <w:rsid w:val="0B0B3C7B"/>
    <w:rsid w:val="0B1F4351"/>
    <w:rsid w:val="0C2B11DC"/>
    <w:rsid w:val="0CDE4495"/>
    <w:rsid w:val="0D011C6E"/>
    <w:rsid w:val="0D656A24"/>
    <w:rsid w:val="0DBB745B"/>
    <w:rsid w:val="0DE26E1B"/>
    <w:rsid w:val="0E9D3F46"/>
    <w:rsid w:val="0F202CD6"/>
    <w:rsid w:val="0F6B5968"/>
    <w:rsid w:val="0FA97B65"/>
    <w:rsid w:val="102B6F19"/>
    <w:rsid w:val="109232D2"/>
    <w:rsid w:val="10E77275"/>
    <w:rsid w:val="11114D70"/>
    <w:rsid w:val="118D3968"/>
    <w:rsid w:val="11C8690F"/>
    <w:rsid w:val="12904EC0"/>
    <w:rsid w:val="131018F9"/>
    <w:rsid w:val="134D09A3"/>
    <w:rsid w:val="139605F9"/>
    <w:rsid w:val="13D41F92"/>
    <w:rsid w:val="140C011C"/>
    <w:rsid w:val="14265B60"/>
    <w:rsid w:val="149E2A7E"/>
    <w:rsid w:val="14A6425D"/>
    <w:rsid w:val="14FE1FE7"/>
    <w:rsid w:val="15672A30"/>
    <w:rsid w:val="15AA6759"/>
    <w:rsid w:val="15DB7692"/>
    <w:rsid w:val="16F54ACA"/>
    <w:rsid w:val="171041B4"/>
    <w:rsid w:val="176A171F"/>
    <w:rsid w:val="176C70EA"/>
    <w:rsid w:val="177E1E58"/>
    <w:rsid w:val="178A7701"/>
    <w:rsid w:val="17DD726D"/>
    <w:rsid w:val="17F87043"/>
    <w:rsid w:val="18034D59"/>
    <w:rsid w:val="182A1D97"/>
    <w:rsid w:val="18423EF8"/>
    <w:rsid w:val="185124AA"/>
    <w:rsid w:val="18665323"/>
    <w:rsid w:val="1889313E"/>
    <w:rsid w:val="19032F8A"/>
    <w:rsid w:val="19F3278E"/>
    <w:rsid w:val="1A6128C4"/>
    <w:rsid w:val="1ADB3E6D"/>
    <w:rsid w:val="1B1A5C7A"/>
    <w:rsid w:val="1B225BEC"/>
    <w:rsid w:val="1B4C7DB6"/>
    <w:rsid w:val="1BF92199"/>
    <w:rsid w:val="1D59401B"/>
    <w:rsid w:val="1D89211A"/>
    <w:rsid w:val="1DEC28A9"/>
    <w:rsid w:val="1F884C5D"/>
    <w:rsid w:val="211B6F1D"/>
    <w:rsid w:val="217C1C6C"/>
    <w:rsid w:val="21A74E99"/>
    <w:rsid w:val="22AC717B"/>
    <w:rsid w:val="259856C0"/>
    <w:rsid w:val="260F44B4"/>
    <w:rsid w:val="277A7524"/>
    <w:rsid w:val="27E61B6E"/>
    <w:rsid w:val="28007AB4"/>
    <w:rsid w:val="280F6411"/>
    <w:rsid w:val="289F69CB"/>
    <w:rsid w:val="291C360E"/>
    <w:rsid w:val="29210089"/>
    <w:rsid w:val="29E57E2B"/>
    <w:rsid w:val="2A5E024F"/>
    <w:rsid w:val="2AA619B6"/>
    <w:rsid w:val="2C347203"/>
    <w:rsid w:val="2C6D7E68"/>
    <w:rsid w:val="2CA3640F"/>
    <w:rsid w:val="2CAD6901"/>
    <w:rsid w:val="2D0F0BFD"/>
    <w:rsid w:val="2D323BA1"/>
    <w:rsid w:val="2D4852A5"/>
    <w:rsid w:val="2D7803C3"/>
    <w:rsid w:val="2D891821"/>
    <w:rsid w:val="2DF12895"/>
    <w:rsid w:val="2E670E87"/>
    <w:rsid w:val="2EC91CED"/>
    <w:rsid w:val="2F0C1273"/>
    <w:rsid w:val="2F2209AC"/>
    <w:rsid w:val="2F6E4569"/>
    <w:rsid w:val="2FA80533"/>
    <w:rsid w:val="31043FB2"/>
    <w:rsid w:val="32046235"/>
    <w:rsid w:val="320F31FF"/>
    <w:rsid w:val="32BF46C8"/>
    <w:rsid w:val="32C63326"/>
    <w:rsid w:val="33494C5B"/>
    <w:rsid w:val="33527207"/>
    <w:rsid w:val="33964548"/>
    <w:rsid w:val="33A22E17"/>
    <w:rsid w:val="33BC023E"/>
    <w:rsid w:val="33BD52F6"/>
    <w:rsid w:val="34F95F69"/>
    <w:rsid w:val="35793A69"/>
    <w:rsid w:val="360166D1"/>
    <w:rsid w:val="370E0F9F"/>
    <w:rsid w:val="37F6340B"/>
    <w:rsid w:val="3823666C"/>
    <w:rsid w:val="383E7EFA"/>
    <w:rsid w:val="388935E7"/>
    <w:rsid w:val="39CC3789"/>
    <w:rsid w:val="3A130216"/>
    <w:rsid w:val="3A8B083A"/>
    <w:rsid w:val="3B080CE3"/>
    <w:rsid w:val="3B1146BC"/>
    <w:rsid w:val="3B352067"/>
    <w:rsid w:val="3B3D3E96"/>
    <w:rsid w:val="3B6C269F"/>
    <w:rsid w:val="3B8D7F22"/>
    <w:rsid w:val="3BD371D1"/>
    <w:rsid w:val="3C227733"/>
    <w:rsid w:val="3C81453E"/>
    <w:rsid w:val="3D3B1A30"/>
    <w:rsid w:val="3D3C0467"/>
    <w:rsid w:val="3E623C3D"/>
    <w:rsid w:val="3E7874D0"/>
    <w:rsid w:val="3FB37E53"/>
    <w:rsid w:val="3FC22215"/>
    <w:rsid w:val="402C6A24"/>
    <w:rsid w:val="40484CEE"/>
    <w:rsid w:val="40917935"/>
    <w:rsid w:val="40A10DDA"/>
    <w:rsid w:val="413D7ECA"/>
    <w:rsid w:val="41E43523"/>
    <w:rsid w:val="41F26925"/>
    <w:rsid w:val="43EB1AF2"/>
    <w:rsid w:val="44A96309"/>
    <w:rsid w:val="44BD2708"/>
    <w:rsid w:val="455A0A60"/>
    <w:rsid w:val="46BC02F3"/>
    <w:rsid w:val="46C06AF5"/>
    <w:rsid w:val="47716F66"/>
    <w:rsid w:val="493D6E0E"/>
    <w:rsid w:val="494D58D5"/>
    <w:rsid w:val="4994231D"/>
    <w:rsid w:val="49B47391"/>
    <w:rsid w:val="4A0B34E0"/>
    <w:rsid w:val="4A1E25A6"/>
    <w:rsid w:val="4A2127EE"/>
    <w:rsid w:val="4A451BB5"/>
    <w:rsid w:val="4A9971EF"/>
    <w:rsid w:val="4B931C18"/>
    <w:rsid w:val="4BE857AA"/>
    <w:rsid w:val="4C1D42C4"/>
    <w:rsid w:val="4C744C0C"/>
    <w:rsid w:val="4C75700C"/>
    <w:rsid w:val="4C89404F"/>
    <w:rsid w:val="4CD5154D"/>
    <w:rsid w:val="4CE079D4"/>
    <w:rsid w:val="4E917220"/>
    <w:rsid w:val="4EE44F6F"/>
    <w:rsid w:val="4F5854F6"/>
    <w:rsid w:val="505275F2"/>
    <w:rsid w:val="50D465B9"/>
    <w:rsid w:val="513160A5"/>
    <w:rsid w:val="51416AAD"/>
    <w:rsid w:val="514E1108"/>
    <w:rsid w:val="51FB7897"/>
    <w:rsid w:val="524B2FE2"/>
    <w:rsid w:val="531C59E0"/>
    <w:rsid w:val="538D4506"/>
    <w:rsid w:val="53A3538F"/>
    <w:rsid w:val="54735F83"/>
    <w:rsid w:val="54812B76"/>
    <w:rsid w:val="54860D31"/>
    <w:rsid w:val="54E004B2"/>
    <w:rsid w:val="557362D5"/>
    <w:rsid w:val="560034CB"/>
    <w:rsid w:val="57F635C8"/>
    <w:rsid w:val="580616F1"/>
    <w:rsid w:val="58093C33"/>
    <w:rsid w:val="58884C7B"/>
    <w:rsid w:val="58B1232A"/>
    <w:rsid w:val="58F82C9E"/>
    <w:rsid w:val="598E46CD"/>
    <w:rsid w:val="5A2177A5"/>
    <w:rsid w:val="5A7446F6"/>
    <w:rsid w:val="5B1A0A9E"/>
    <w:rsid w:val="5BB0469F"/>
    <w:rsid w:val="5BF0704E"/>
    <w:rsid w:val="5CF01EED"/>
    <w:rsid w:val="5D3557F9"/>
    <w:rsid w:val="5D8F0B6A"/>
    <w:rsid w:val="5E5D7C35"/>
    <w:rsid w:val="5E7C3C5F"/>
    <w:rsid w:val="5EEC28D8"/>
    <w:rsid w:val="5F056329"/>
    <w:rsid w:val="5F077934"/>
    <w:rsid w:val="5FF54BEE"/>
    <w:rsid w:val="5FFE5AE8"/>
    <w:rsid w:val="604E4A86"/>
    <w:rsid w:val="60603CA0"/>
    <w:rsid w:val="60A90389"/>
    <w:rsid w:val="610E5C8F"/>
    <w:rsid w:val="61436285"/>
    <w:rsid w:val="614E7DDC"/>
    <w:rsid w:val="621007A0"/>
    <w:rsid w:val="62296B54"/>
    <w:rsid w:val="62BF7368"/>
    <w:rsid w:val="63127E34"/>
    <w:rsid w:val="641F427F"/>
    <w:rsid w:val="645322C5"/>
    <w:rsid w:val="650414CF"/>
    <w:rsid w:val="659419DE"/>
    <w:rsid w:val="66707C95"/>
    <w:rsid w:val="668F07B6"/>
    <w:rsid w:val="672A6493"/>
    <w:rsid w:val="67885151"/>
    <w:rsid w:val="67C600F4"/>
    <w:rsid w:val="67E34910"/>
    <w:rsid w:val="681E0A4D"/>
    <w:rsid w:val="68C621F9"/>
    <w:rsid w:val="68C63DE6"/>
    <w:rsid w:val="68DB170E"/>
    <w:rsid w:val="68E0039E"/>
    <w:rsid w:val="69F67EE5"/>
    <w:rsid w:val="6A23243E"/>
    <w:rsid w:val="6A813BBE"/>
    <w:rsid w:val="6B5D57DF"/>
    <w:rsid w:val="6E52635B"/>
    <w:rsid w:val="6EA77AFF"/>
    <w:rsid w:val="6EBC548D"/>
    <w:rsid w:val="6EF467E4"/>
    <w:rsid w:val="70DE3469"/>
    <w:rsid w:val="71BF154A"/>
    <w:rsid w:val="71FA0B3B"/>
    <w:rsid w:val="73046980"/>
    <w:rsid w:val="739A587E"/>
    <w:rsid w:val="741E3B97"/>
    <w:rsid w:val="744067AD"/>
    <w:rsid w:val="751C2DA7"/>
    <w:rsid w:val="763F03D3"/>
    <w:rsid w:val="76783143"/>
    <w:rsid w:val="76A33E34"/>
    <w:rsid w:val="76AA1670"/>
    <w:rsid w:val="76DE0DEE"/>
    <w:rsid w:val="7772035C"/>
    <w:rsid w:val="781B5ECB"/>
    <w:rsid w:val="789134BC"/>
    <w:rsid w:val="796B2AF2"/>
    <w:rsid w:val="79DE0B07"/>
    <w:rsid w:val="7ADD0538"/>
    <w:rsid w:val="7B9B439D"/>
    <w:rsid w:val="7BDA789A"/>
    <w:rsid w:val="7C43530B"/>
    <w:rsid w:val="7CE50BC1"/>
    <w:rsid w:val="7D24566E"/>
    <w:rsid w:val="7D426B69"/>
    <w:rsid w:val="7D7F0DCF"/>
    <w:rsid w:val="7DC87585"/>
    <w:rsid w:val="7DD92FF5"/>
    <w:rsid w:val="7E2A2D99"/>
    <w:rsid w:val="7E327CD1"/>
    <w:rsid w:val="7E676EB9"/>
    <w:rsid w:val="7EE438AD"/>
    <w:rsid w:val="7F947159"/>
    <w:rsid w:val="7FA22D14"/>
    <w:rsid w:val="7FC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hakuyoxingshu7000" w:hAnsi="hakuyoxingshu7000" w:eastAsia="hakuyoxingshu7000" w:cs="hakuyoxingshu7000"/>
      <w:color w:val="000000"/>
      <w:kern w:val="0"/>
      <w:sz w:val="24"/>
      <w:lang w:val="zh-CN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2020-12-24T02:57:00Z</dcterms:created>
  <dc:creator>Administrator</dc:creator>
  <cp:lastModifiedBy>东北虎</cp:lastModifiedBy>
  <cp:lastPrinted>2021-03-03T09:16:00Z</cp:lastPrinted>
  <dcterms:modified xsi:type="dcterms:W3CDTF">2021-04-02T02:27:32Z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0E47DC7AA5C144BFA0EA2AE50FCC9554</vt:lpwstr>
  </property>
</Properties>
</file>