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E8" w:rsidRDefault="004C31E8" w:rsidP="00882EAB">
      <w:pPr>
        <w:widowControl/>
        <w:shd w:val="clear" w:color="auto" w:fill="FFFFFF"/>
        <w:spacing w:before="173" w:after="173"/>
        <w:jc w:val="center"/>
        <w:outlineLvl w:val="0"/>
        <w:rPr>
          <w:rFonts w:ascii="宋体" w:eastAsia="宋体" w:hAnsi="宋体" w:cs="宋体" w:hint="eastAsia"/>
          <w:b/>
          <w:bCs/>
          <w:color w:val="00A8BD"/>
          <w:kern w:val="36"/>
          <w:sz w:val="48"/>
          <w:szCs w:val="48"/>
        </w:rPr>
      </w:pPr>
    </w:p>
    <w:p w:rsidR="004C31E8" w:rsidRDefault="004C31E8" w:rsidP="00882EAB">
      <w:pPr>
        <w:widowControl/>
        <w:shd w:val="clear" w:color="auto" w:fill="FFFFFF"/>
        <w:spacing w:before="173" w:after="173"/>
        <w:jc w:val="center"/>
        <w:outlineLvl w:val="0"/>
        <w:rPr>
          <w:rFonts w:ascii="宋体" w:eastAsia="宋体" w:hAnsi="宋体" w:cs="宋体" w:hint="eastAsia"/>
          <w:b/>
          <w:bCs/>
          <w:color w:val="00A8BD"/>
          <w:kern w:val="36"/>
          <w:sz w:val="48"/>
          <w:szCs w:val="48"/>
        </w:rPr>
      </w:pPr>
    </w:p>
    <w:p w:rsidR="004C31E8" w:rsidRDefault="004C31E8" w:rsidP="00882EAB">
      <w:pPr>
        <w:widowControl/>
        <w:shd w:val="clear" w:color="auto" w:fill="FFFFFF"/>
        <w:spacing w:before="173" w:after="173"/>
        <w:jc w:val="center"/>
        <w:outlineLvl w:val="0"/>
        <w:rPr>
          <w:rFonts w:ascii="宋体" w:eastAsia="宋体" w:hAnsi="宋体" w:cs="宋体" w:hint="eastAsia"/>
          <w:b/>
          <w:bCs/>
          <w:color w:val="00A8BD"/>
          <w:kern w:val="36"/>
          <w:sz w:val="48"/>
          <w:szCs w:val="48"/>
        </w:rPr>
      </w:pPr>
    </w:p>
    <w:p w:rsidR="004C31E8" w:rsidRDefault="004C31E8" w:rsidP="00882EAB">
      <w:pPr>
        <w:widowControl/>
        <w:shd w:val="clear" w:color="auto" w:fill="FFFFFF"/>
        <w:spacing w:before="173" w:after="173"/>
        <w:jc w:val="center"/>
        <w:outlineLvl w:val="0"/>
        <w:rPr>
          <w:rFonts w:ascii="宋体" w:eastAsia="宋体" w:hAnsi="宋体" w:cs="宋体" w:hint="eastAsia"/>
          <w:b/>
          <w:bCs/>
          <w:color w:val="00A8BD"/>
          <w:kern w:val="36"/>
          <w:sz w:val="48"/>
          <w:szCs w:val="48"/>
        </w:rPr>
      </w:pPr>
    </w:p>
    <w:p w:rsidR="004C31E8" w:rsidRDefault="004C31E8" w:rsidP="00882EAB">
      <w:pPr>
        <w:widowControl/>
        <w:shd w:val="clear" w:color="auto" w:fill="FFFFFF"/>
        <w:spacing w:before="173" w:after="173"/>
        <w:jc w:val="center"/>
        <w:outlineLvl w:val="0"/>
        <w:rPr>
          <w:rFonts w:ascii="宋体" w:eastAsia="宋体" w:hAnsi="宋体" w:cs="宋体" w:hint="eastAsia"/>
          <w:b/>
          <w:bCs/>
          <w:color w:val="00A8BD"/>
          <w:kern w:val="36"/>
          <w:sz w:val="48"/>
          <w:szCs w:val="48"/>
        </w:rPr>
      </w:pPr>
    </w:p>
    <w:p w:rsidR="00882EAB" w:rsidRPr="00882EAB" w:rsidRDefault="00882EAB" w:rsidP="00882EAB">
      <w:pPr>
        <w:widowControl/>
        <w:shd w:val="clear" w:color="auto" w:fill="FFFFFF"/>
        <w:spacing w:before="173" w:after="173"/>
        <w:jc w:val="center"/>
        <w:outlineLvl w:val="0"/>
        <w:rPr>
          <w:rFonts w:ascii="宋体" w:eastAsia="宋体" w:hAnsi="宋体" w:cs="宋体"/>
          <w:b/>
          <w:bCs/>
          <w:color w:val="00A8BD"/>
          <w:kern w:val="36"/>
          <w:sz w:val="48"/>
          <w:szCs w:val="48"/>
        </w:rPr>
      </w:pPr>
      <w:r w:rsidRPr="00882EAB">
        <w:rPr>
          <w:rFonts w:ascii="宋体" w:eastAsia="宋体" w:hAnsi="宋体" w:cs="宋体" w:hint="eastAsia"/>
          <w:b/>
          <w:bCs/>
          <w:color w:val="00A8BD"/>
          <w:kern w:val="36"/>
          <w:sz w:val="48"/>
          <w:szCs w:val="48"/>
        </w:rPr>
        <w:t>甘肃省农业农村厅甘肃省财政厅关于印发《甘肃省2021—2023年农机购置补贴实施方案》的通知</w:t>
      </w:r>
    </w:p>
    <w:p w:rsidR="004C31E8" w:rsidRDefault="004C31E8" w:rsidP="00882EAB">
      <w:pPr>
        <w:widowControl/>
        <w:shd w:val="clear" w:color="auto" w:fill="FFFFFF"/>
        <w:spacing w:line="694" w:lineRule="atLeast"/>
        <w:jc w:val="center"/>
        <w:rPr>
          <w:rFonts w:ascii="宋体" w:eastAsia="宋体" w:hAnsi="宋体" w:cs="宋体" w:hint="eastAsia"/>
          <w:color w:val="333333"/>
          <w:kern w:val="0"/>
          <w:szCs w:val="21"/>
        </w:rPr>
      </w:pPr>
    </w:p>
    <w:p w:rsidR="00882EAB" w:rsidRDefault="00882EAB" w:rsidP="00882EAB">
      <w:pPr>
        <w:widowControl/>
        <w:shd w:val="clear" w:color="auto" w:fill="FFFFFF"/>
        <w:spacing w:line="694" w:lineRule="atLeast"/>
        <w:jc w:val="center"/>
        <w:rPr>
          <w:rFonts w:ascii="仿宋_GB2312" w:eastAsia="仿宋_GB2312" w:hAnsi="宋体" w:cs="宋体" w:hint="eastAsia"/>
          <w:color w:val="333333"/>
          <w:kern w:val="0"/>
          <w:sz w:val="36"/>
          <w:szCs w:val="36"/>
        </w:rPr>
      </w:pPr>
      <w:r w:rsidRPr="00882EAB">
        <w:rPr>
          <w:rFonts w:ascii="仿宋_GB2312" w:eastAsia="仿宋_GB2312" w:hAnsi="宋体" w:cs="宋体" w:hint="eastAsia"/>
          <w:color w:val="333333"/>
          <w:kern w:val="0"/>
          <w:sz w:val="36"/>
          <w:szCs w:val="36"/>
        </w:rPr>
        <w:t>甘农财发〔2021〕45号</w:t>
      </w:r>
    </w:p>
    <w:p w:rsidR="004C31E8" w:rsidRPr="00882EAB" w:rsidRDefault="004C31E8" w:rsidP="00882EAB">
      <w:pPr>
        <w:widowControl/>
        <w:shd w:val="clear" w:color="auto" w:fill="FFFFFF"/>
        <w:spacing w:line="694" w:lineRule="atLeast"/>
        <w:jc w:val="center"/>
        <w:rPr>
          <w:rFonts w:ascii="宋体" w:eastAsia="宋体" w:hAnsi="宋体" w:cs="宋体"/>
          <w:color w:val="333333"/>
          <w:kern w:val="0"/>
          <w:sz w:val="23"/>
          <w:szCs w:val="23"/>
        </w:rPr>
      </w:pPr>
    </w:p>
    <w:p w:rsidR="00882EAB" w:rsidRPr="00882EAB" w:rsidRDefault="00882EAB" w:rsidP="00882EAB">
      <w:pPr>
        <w:widowControl/>
        <w:shd w:val="clear" w:color="auto" w:fill="FFFFFF"/>
        <w:spacing w:line="694" w:lineRule="atLeast"/>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各市（州）、县（市、区）农业农村局、财政局，兰州新区农林水</w:t>
      </w:r>
      <w:proofErr w:type="gramStart"/>
      <w:r w:rsidRPr="00882EAB">
        <w:rPr>
          <w:rFonts w:ascii="仿宋_GB2312" w:eastAsia="仿宋_GB2312" w:hAnsi="宋体" w:cs="宋体" w:hint="eastAsia"/>
          <w:color w:val="333333"/>
          <w:kern w:val="0"/>
          <w:sz w:val="36"/>
          <w:szCs w:val="36"/>
        </w:rPr>
        <w:t>务</w:t>
      </w:r>
      <w:proofErr w:type="gramEnd"/>
      <w:r w:rsidRPr="00882EAB">
        <w:rPr>
          <w:rFonts w:ascii="仿宋_GB2312" w:eastAsia="仿宋_GB2312" w:hAnsi="宋体" w:cs="宋体" w:hint="eastAsia"/>
          <w:color w:val="333333"/>
          <w:kern w:val="0"/>
          <w:sz w:val="36"/>
          <w:szCs w:val="36"/>
        </w:rPr>
        <w:t>局、财政局，省农垦集团有限责任公司：</w:t>
      </w:r>
    </w:p>
    <w:p w:rsidR="00882EAB" w:rsidRPr="00882EAB" w:rsidRDefault="00882EAB" w:rsidP="00882EAB">
      <w:pPr>
        <w:widowControl/>
        <w:shd w:val="clear" w:color="auto" w:fill="FFFFFF"/>
        <w:spacing w:line="694"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为切实做好我省2021-2023年农机购置补贴政策实施工作，支持引导农业机械化全程全面高质高效发展，充分发挥政策效益，有效支撑粮食安全、重要农产品有效供给和农民增收，促进农业高质高效发展，助力全面推进乡村振兴、加快农业农村现代化，根据</w:t>
      </w:r>
      <w:r w:rsidRPr="00882EAB">
        <w:rPr>
          <w:rFonts w:ascii="仿宋_GB2312" w:eastAsia="仿宋_GB2312" w:hAnsi="宋体" w:cs="宋体" w:hint="eastAsia"/>
          <w:color w:val="333333"/>
          <w:kern w:val="0"/>
          <w:sz w:val="36"/>
          <w:szCs w:val="36"/>
        </w:rPr>
        <w:lastRenderedPageBreak/>
        <w:t>《农业农村部办公厅 财政部办公厅关于印发〈2021—2023年农机购置补贴实施指导意见〉的通知》（农办计财〔2021〕8号）等文件要求，结合我省实际，省农业农村</w:t>
      </w:r>
      <w:proofErr w:type="gramStart"/>
      <w:r w:rsidRPr="00882EAB">
        <w:rPr>
          <w:rFonts w:ascii="仿宋_GB2312" w:eastAsia="仿宋_GB2312" w:hAnsi="宋体" w:cs="宋体" w:hint="eastAsia"/>
          <w:color w:val="333333"/>
          <w:kern w:val="0"/>
          <w:sz w:val="36"/>
          <w:szCs w:val="36"/>
        </w:rPr>
        <w:t>厅商省</w:t>
      </w:r>
      <w:proofErr w:type="gramEnd"/>
      <w:r w:rsidRPr="00882EAB">
        <w:rPr>
          <w:rFonts w:ascii="仿宋_GB2312" w:eastAsia="仿宋_GB2312" w:hAnsi="宋体" w:cs="宋体" w:hint="eastAsia"/>
          <w:color w:val="333333"/>
          <w:kern w:val="0"/>
          <w:sz w:val="36"/>
          <w:szCs w:val="36"/>
        </w:rPr>
        <w:t>财政厅制定了《甘肃省2021</w:t>
      </w:r>
      <w:r w:rsidRPr="00882EAB">
        <w:rPr>
          <w:rFonts w:ascii="宋体" w:eastAsia="宋体" w:hAnsi="宋体" w:cs="宋体" w:hint="eastAsia"/>
          <w:color w:val="333333"/>
          <w:kern w:val="0"/>
          <w:sz w:val="36"/>
          <w:szCs w:val="36"/>
        </w:rPr>
        <w:t>—</w:t>
      </w:r>
      <w:r w:rsidRPr="00882EAB">
        <w:rPr>
          <w:rFonts w:ascii="仿宋_GB2312" w:eastAsia="仿宋_GB2312" w:hAnsi="宋体" w:cs="宋体" w:hint="eastAsia"/>
          <w:color w:val="333333"/>
          <w:kern w:val="0"/>
          <w:sz w:val="36"/>
          <w:szCs w:val="36"/>
        </w:rPr>
        <w:t>2023年农机购置补贴实施方案》，现予印发，请遵照执行。</w:t>
      </w:r>
    </w:p>
    <w:p w:rsidR="00882EAB" w:rsidRPr="00882EAB" w:rsidRDefault="00882EAB" w:rsidP="00882EAB">
      <w:pPr>
        <w:widowControl/>
        <w:shd w:val="clear" w:color="auto" w:fill="FFFFFF"/>
        <w:spacing w:line="694"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 </w:t>
      </w:r>
    </w:p>
    <w:p w:rsidR="00882EAB" w:rsidRPr="00882EAB" w:rsidRDefault="00882EAB" w:rsidP="00882EAB">
      <w:pPr>
        <w:widowControl/>
        <w:shd w:val="clear" w:color="auto" w:fill="FFFFFF"/>
        <w:spacing w:line="694"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 </w:t>
      </w:r>
    </w:p>
    <w:p w:rsidR="00882EAB" w:rsidRPr="00882EAB" w:rsidRDefault="00882EAB" w:rsidP="00882EAB">
      <w:pPr>
        <w:widowControl/>
        <w:shd w:val="clear" w:color="auto" w:fill="FFFFFF"/>
        <w:spacing w:line="694" w:lineRule="atLeast"/>
        <w:ind w:firstLine="1301"/>
        <w:jc w:val="right"/>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甘肃省农业农村厅</w:t>
      </w:r>
      <w:r w:rsidRPr="00882EAB">
        <w:rPr>
          <w:rFonts w:ascii="仿宋_GB2312" w:eastAsia="仿宋_GB2312" w:hAnsi="宋体" w:cs="宋体" w:hint="eastAsia"/>
          <w:color w:val="333333"/>
          <w:kern w:val="0"/>
          <w:sz w:val="36"/>
          <w:szCs w:val="36"/>
        </w:rPr>
        <w:t>   </w:t>
      </w:r>
      <w:r w:rsidRPr="00882EAB">
        <w:rPr>
          <w:rFonts w:ascii="仿宋_GB2312" w:eastAsia="仿宋_GB2312" w:hAnsi="宋体" w:cs="宋体" w:hint="eastAsia"/>
          <w:color w:val="333333"/>
          <w:kern w:val="0"/>
          <w:sz w:val="36"/>
          <w:szCs w:val="36"/>
        </w:rPr>
        <w:t>甘肃省财政厅</w:t>
      </w:r>
    </w:p>
    <w:p w:rsidR="00882EAB" w:rsidRPr="00882EAB" w:rsidRDefault="00882EAB" w:rsidP="00882EAB">
      <w:pPr>
        <w:widowControl/>
        <w:shd w:val="clear" w:color="auto" w:fill="FFFFFF"/>
        <w:spacing w:line="694" w:lineRule="atLeast"/>
        <w:ind w:firstLine="746"/>
        <w:jc w:val="center"/>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                             </w:t>
      </w:r>
      <w:r w:rsidR="004C31E8">
        <w:rPr>
          <w:rFonts w:ascii="仿宋_GB2312" w:eastAsia="仿宋_GB2312" w:hAnsi="宋体" w:cs="宋体" w:hint="eastAsia"/>
          <w:color w:val="333333"/>
          <w:kern w:val="0"/>
          <w:sz w:val="36"/>
          <w:szCs w:val="36"/>
        </w:rPr>
        <w:t>                        </w:t>
      </w:r>
      <w:r w:rsidRPr="00882EAB">
        <w:rPr>
          <w:rFonts w:ascii="仿宋_GB2312" w:eastAsia="仿宋_GB2312" w:hAnsi="宋体" w:cs="宋体" w:hint="eastAsia"/>
          <w:color w:val="333333"/>
          <w:kern w:val="0"/>
          <w:sz w:val="36"/>
          <w:szCs w:val="36"/>
        </w:rPr>
        <w:t>2021年7月2日</w:t>
      </w:r>
    </w:p>
    <w:p w:rsidR="00882EAB" w:rsidRPr="00882EAB" w:rsidRDefault="00882EAB" w:rsidP="00882EAB">
      <w:pPr>
        <w:widowControl/>
        <w:shd w:val="clear" w:color="auto" w:fill="FFFFFF"/>
        <w:spacing w:line="694"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 </w:t>
      </w:r>
    </w:p>
    <w:p w:rsidR="00882EAB" w:rsidRPr="00882EAB" w:rsidRDefault="00882EAB" w:rsidP="00882EAB">
      <w:pPr>
        <w:widowControl/>
        <w:shd w:val="clear" w:color="auto" w:fill="FFFFFF"/>
        <w:spacing w:line="694"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 </w:t>
      </w:r>
    </w:p>
    <w:p w:rsidR="00882EAB" w:rsidRDefault="00882EAB" w:rsidP="00882EAB">
      <w:pPr>
        <w:widowControl/>
        <w:shd w:val="clear" w:color="auto" w:fill="FFFFFF"/>
        <w:spacing w:line="694" w:lineRule="atLeast"/>
        <w:ind w:firstLine="746"/>
        <w:rPr>
          <w:rFonts w:ascii="仿宋_GB2312" w:eastAsia="仿宋_GB2312" w:hAnsi="宋体" w:cs="宋体" w:hint="eastAsia"/>
          <w:color w:val="333333"/>
          <w:kern w:val="0"/>
          <w:sz w:val="36"/>
          <w:szCs w:val="36"/>
        </w:rPr>
      </w:pPr>
      <w:r w:rsidRPr="00882EAB">
        <w:rPr>
          <w:rFonts w:ascii="仿宋_GB2312" w:eastAsia="仿宋_GB2312" w:hAnsi="宋体" w:cs="宋体" w:hint="eastAsia"/>
          <w:color w:val="333333"/>
          <w:kern w:val="0"/>
          <w:sz w:val="36"/>
          <w:szCs w:val="36"/>
        </w:rPr>
        <w:t> </w:t>
      </w:r>
    </w:p>
    <w:p w:rsidR="004C31E8" w:rsidRDefault="004C31E8" w:rsidP="00882EAB">
      <w:pPr>
        <w:widowControl/>
        <w:shd w:val="clear" w:color="auto" w:fill="FFFFFF"/>
        <w:spacing w:line="694" w:lineRule="atLeast"/>
        <w:ind w:firstLine="746"/>
        <w:rPr>
          <w:rFonts w:ascii="仿宋_GB2312" w:eastAsia="仿宋_GB2312" w:hAnsi="宋体" w:cs="宋体" w:hint="eastAsia"/>
          <w:color w:val="333333"/>
          <w:kern w:val="0"/>
          <w:sz w:val="36"/>
          <w:szCs w:val="36"/>
        </w:rPr>
      </w:pPr>
    </w:p>
    <w:p w:rsidR="004C31E8" w:rsidRDefault="004C31E8" w:rsidP="00882EAB">
      <w:pPr>
        <w:widowControl/>
        <w:shd w:val="clear" w:color="auto" w:fill="FFFFFF"/>
        <w:spacing w:line="694" w:lineRule="atLeast"/>
        <w:ind w:firstLine="746"/>
        <w:rPr>
          <w:rFonts w:ascii="仿宋_GB2312" w:eastAsia="仿宋_GB2312" w:hAnsi="宋体" w:cs="宋体" w:hint="eastAsia"/>
          <w:color w:val="333333"/>
          <w:kern w:val="0"/>
          <w:sz w:val="36"/>
          <w:szCs w:val="36"/>
        </w:rPr>
      </w:pPr>
    </w:p>
    <w:p w:rsidR="004C31E8" w:rsidRDefault="004C31E8" w:rsidP="00882EAB">
      <w:pPr>
        <w:widowControl/>
        <w:shd w:val="clear" w:color="auto" w:fill="FFFFFF"/>
        <w:spacing w:line="694" w:lineRule="atLeast"/>
        <w:ind w:firstLine="746"/>
        <w:rPr>
          <w:rFonts w:ascii="仿宋_GB2312" w:eastAsia="仿宋_GB2312" w:hAnsi="宋体" w:cs="宋体" w:hint="eastAsia"/>
          <w:color w:val="333333"/>
          <w:kern w:val="0"/>
          <w:sz w:val="36"/>
          <w:szCs w:val="36"/>
        </w:rPr>
      </w:pPr>
    </w:p>
    <w:p w:rsidR="004C31E8" w:rsidRDefault="004C31E8" w:rsidP="00882EAB">
      <w:pPr>
        <w:widowControl/>
        <w:shd w:val="clear" w:color="auto" w:fill="FFFFFF"/>
        <w:spacing w:line="694" w:lineRule="atLeast"/>
        <w:ind w:firstLine="746"/>
        <w:rPr>
          <w:rFonts w:ascii="仿宋_GB2312" w:eastAsia="仿宋_GB2312" w:hAnsi="宋体" w:cs="宋体" w:hint="eastAsia"/>
          <w:color w:val="333333"/>
          <w:kern w:val="0"/>
          <w:sz w:val="36"/>
          <w:szCs w:val="36"/>
        </w:rPr>
      </w:pPr>
    </w:p>
    <w:p w:rsidR="004C31E8" w:rsidRDefault="004C31E8" w:rsidP="00882EAB">
      <w:pPr>
        <w:widowControl/>
        <w:shd w:val="clear" w:color="auto" w:fill="FFFFFF"/>
        <w:spacing w:line="694" w:lineRule="atLeast"/>
        <w:ind w:firstLine="746"/>
        <w:rPr>
          <w:rFonts w:ascii="仿宋_GB2312" w:eastAsia="仿宋_GB2312" w:hAnsi="宋体" w:cs="宋体" w:hint="eastAsia"/>
          <w:color w:val="333333"/>
          <w:kern w:val="0"/>
          <w:sz w:val="36"/>
          <w:szCs w:val="36"/>
        </w:rPr>
      </w:pPr>
    </w:p>
    <w:p w:rsidR="004C31E8" w:rsidRPr="00882EAB" w:rsidRDefault="004C31E8" w:rsidP="00882EAB">
      <w:pPr>
        <w:widowControl/>
        <w:shd w:val="clear" w:color="auto" w:fill="FFFFFF"/>
        <w:spacing w:line="694" w:lineRule="atLeast"/>
        <w:ind w:firstLine="746"/>
        <w:rPr>
          <w:rFonts w:ascii="宋体" w:eastAsia="宋体" w:hAnsi="宋体" w:cs="宋体"/>
          <w:color w:val="333333"/>
          <w:kern w:val="0"/>
          <w:sz w:val="23"/>
          <w:szCs w:val="23"/>
        </w:rPr>
      </w:pPr>
    </w:p>
    <w:p w:rsidR="004C31E8" w:rsidRDefault="00882EAB" w:rsidP="00882EAB">
      <w:pPr>
        <w:widowControl/>
        <w:shd w:val="clear" w:color="auto" w:fill="FFFFFF"/>
        <w:jc w:val="center"/>
        <w:rPr>
          <w:rFonts w:ascii="方正小标宋简体" w:eastAsia="方正小标宋简体" w:hAnsi="宋体" w:cs="宋体" w:hint="eastAsia"/>
          <w:color w:val="333333"/>
          <w:kern w:val="0"/>
          <w:sz w:val="50"/>
          <w:szCs w:val="50"/>
        </w:rPr>
      </w:pPr>
      <w:r w:rsidRPr="00882EAB">
        <w:rPr>
          <w:rFonts w:ascii="方正小标宋简体" w:eastAsia="方正小标宋简体" w:hAnsi="宋体" w:cs="宋体" w:hint="eastAsia"/>
          <w:color w:val="333333"/>
          <w:kern w:val="0"/>
          <w:sz w:val="50"/>
          <w:szCs w:val="50"/>
        </w:rPr>
        <w:lastRenderedPageBreak/>
        <w:t>甘肃省2021—2023年农机购置补贴</w:t>
      </w:r>
    </w:p>
    <w:p w:rsidR="00882EAB" w:rsidRPr="00882EAB" w:rsidRDefault="00882EAB" w:rsidP="00882EAB">
      <w:pPr>
        <w:widowControl/>
        <w:shd w:val="clear" w:color="auto" w:fill="FFFFFF"/>
        <w:jc w:val="center"/>
        <w:rPr>
          <w:rFonts w:ascii="宋体" w:eastAsia="宋体" w:hAnsi="宋体" w:cs="宋体"/>
          <w:color w:val="333333"/>
          <w:kern w:val="0"/>
          <w:sz w:val="23"/>
          <w:szCs w:val="23"/>
        </w:rPr>
      </w:pPr>
      <w:r w:rsidRPr="00882EAB">
        <w:rPr>
          <w:rFonts w:ascii="方正小标宋简体" w:eastAsia="方正小标宋简体" w:hAnsi="宋体" w:cs="宋体" w:hint="eastAsia"/>
          <w:color w:val="333333"/>
          <w:kern w:val="0"/>
          <w:sz w:val="50"/>
          <w:szCs w:val="50"/>
        </w:rPr>
        <w:t>实施方案</w:t>
      </w:r>
    </w:p>
    <w:p w:rsidR="00882EAB" w:rsidRPr="00882EAB" w:rsidRDefault="00882EAB" w:rsidP="00882EAB">
      <w:pPr>
        <w:widowControl/>
        <w:shd w:val="clear" w:color="auto" w:fill="FFFFFF"/>
        <w:jc w:val="center"/>
        <w:rPr>
          <w:rFonts w:ascii="宋体" w:eastAsia="宋体" w:hAnsi="宋体" w:cs="宋体"/>
          <w:color w:val="333333"/>
          <w:kern w:val="0"/>
          <w:sz w:val="23"/>
          <w:szCs w:val="23"/>
        </w:rPr>
      </w:pPr>
      <w:r w:rsidRPr="00882EAB">
        <w:rPr>
          <w:rFonts w:ascii="楷体_GB2312" w:eastAsia="楷体_GB2312" w:hAnsi="宋体" w:cs="宋体" w:hint="eastAsia"/>
          <w:color w:val="333333"/>
          <w:kern w:val="0"/>
          <w:sz w:val="36"/>
          <w:szCs w:val="36"/>
        </w:rPr>
        <w:t> </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黑体" w:eastAsia="黑体" w:hAnsi="黑体" w:cs="宋体" w:hint="eastAsia"/>
          <w:color w:val="333333"/>
          <w:kern w:val="0"/>
          <w:sz w:val="36"/>
          <w:szCs w:val="36"/>
        </w:rPr>
        <w:t>一、实施原则与实施重点</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_GB2312" w:eastAsia="楷体_GB2312" w:hAnsi="宋体" w:cs="宋体" w:hint="eastAsia"/>
          <w:b/>
          <w:bCs/>
          <w:color w:val="333333"/>
          <w:kern w:val="0"/>
          <w:sz w:val="36"/>
        </w:rPr>
        <w:t>（一）实施原则</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w:t>
      </w:r>
      <w:proofErr w:type="gramStart"/>
      <w:r w:rsidRPr="00882EAB">
        <w:rPr>
          <w:rFonts w:ascii="仿宋_GB2312" w:eastAsia="仿宋_GB2312" w:hAnsi="宋体" w:cs="宋体" w:hint="eastAsia"/>
          <w:color w:val="333333"/>
          <w:kern w:val="0"/>
          <w:sz w:val="36"/>
          <w:szCs w:val="36"/>
        </w:rPr>
        <w:t>甘政发</w:t>
      </w:r>
      <w:proofErr w:type="gramEnd"/>
      <w:r w:rsidRPr="00882EAB">
        <w:rPr>
          <w:rFonts w:ascii="仿宋_GB2312" w:eastAsia="仿宋_GB2312" w:hAnsi="宋体" w:cs="宋体" w:hint="eastAsia"/>
          <w:color w:val="333333"/>
          <w:kern w:val="0"/>
          <w:sz w:val="36"/>
          <w:szCs w:val="36"/>
        </w:rPr>
        <w:t>〔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w:t>
      </w:r>
      <w:r w:rsidRPr="00882EAB">
        <w:rPr>
          <w:rFonts w:ascii="仿宋_GB2312" w:eastAsia="仿宋_GB2312" w:hAnsi="宋体" w:cs="宋体" w:hint="eastAsia"/>
          <w:color w:val="333333"/>
          <w:kern w:val="0"/>
          <w:sz w:val="36"/>
          <w:szCs w:val="36"/>
        </w:rPr>
        <w:lastRenderedPageBreak/>
        <w:t>业链现代化水平，为实施乡村振兴战略、推进全省农业农村现代化提供坚实支撑。</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_GB2312" w:eastAsia="楷体_GB2312" w:hAnsi="宋体" w:cs="宋体" w:hint="eastAsia"/>
          <w:b/>
          <w:bCs/>
          <w:color w:val="333333"/>
          <w:kern w:val="0"/>
          <w:sz w:val="36"/>
        </w:rPr>
        <w:t>（二）实施重点</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b/>
          <w:bCs/>
          <w:color w:val="333333"/>
          <w:kern w:val="0"/>
          <w:sz w:val="36"/>
        </w:rPr>
        <w:t>一是</w:t>
      </w:r>
      <w:r w:rsidRPr="00882EAB">
        <w:rPr>
          <w:rFonts w:ascii="仿宋_GB2312" w:eastAsia="仿宋_GB2312" w:hAnsi="宋体" w:cs="宋体" w:hint="eastAsia"/>
          <w:color w:val="333333"/>
          <w:kern w:val="0"/>
          <w:sz w:val="36"/>
          <w:szCs w:val="36"/>
        </w:rPr>
        <w:t>在支持重点方面着力突出稳产保供。将粮食、生猪等重要农畜产品生产所需机具全部列入补贴范围，应补尽补。将烘干、种子加工、标准化猪舍、畜禽粪污资源化利用等方面成套设施装备纳入农机新产品补贴试点范围，加快推广应用步伐；</w:t>
      </w:r>
      <w:r w:rsidRPr="00882EAB">
        <w:rPr>
          <w:rFonts w:ascii="仿宋_GB2312" w:eastAsia="仿宋_GB2312" w:hAnsi="宋体" w:cs="宋体" w:hint="eastAsia"/>
          <w:b/>
          <w:bCs/>
          <w:color w:val="333333"/>
          <w:kern w:val="0"/>
          <w:sz w:val="36"/>
        </w:rPr>
        <w:t>二是</w:t>
      </w:r>
      <w:r w:rsidRPr="00882EAB">
        <w:rPr>
          <w:rFonts w:ascii="仿宋_GB2312" w:eastAsia="仿宋_GB2312" w:hAnsi="宋体" w:cs="宋体" w:hint="eastAsia"/>
          <w:color w:val="333333"/>
          <w:kern w:val="0"/>
          <w:sz w:val="36"/>
          <w:szCs w:val="36"/>
        </w:rPr>
        <w:t>在补贴资质方面着力突出农机科技自主创新。推广使用智能终端和应用智能作业模式，深化北斗系统在农业生产中的推广应用，确保农业生产数据安全；鼓励农机创新产品通过开展农机专项鉴定取得补贴资质，列入补贴范围；对暂时无法开展农机鉴定的高端智能创新农机产品通过农机新产品购置补贴试点方式予以补贴。</w:t>
      </w:r>
      <w:r w:rsidRPr="00882EAB">
        <w:rPr>
          <w:rFonts w:ascii="仿宋_GB2312" w:eastAsia="仿宋_GB2312" w:hAnsi="宋体" w:cs="宋体" w:hint="eastAsia"/>
          <w:b/>
          <w:bCs/>
          <w:color w:val="333333"/>
          <w:kern w:val="0"/>
          <w:sz w:val="36"/>
        </w:rPr>
        <w:t>三是</w:t>
      </w:r>
      <w:r w:rsidRPr="00882EAB">
        <w:rPr>
          <w:rFonts w:ascii="仿宋_GB2312" w:eastAsia="仿宋_GB2312" w:hAnsi="宋体" w:cs="宋体" w:hint="eastAsia"/>
          <w:color w:val="333333"/>
          <w:kern w:val="0"/>
          <w:sz w:val="36"/>
          <w:szCs w:val="36"/>
        </w:rPr>
        <w:t>在补贴标准方面着力做到“有升有降”。提升部分重点补贴机具补贴额，测算比例从30%提高到35%，包括小麦、玉米、马铃薯等粮食生产薄弱环节所需机具，丘陵山区特色产业发展急需的新机具以及智能、复式、高端产品；逐步降低省内保有量明显过多、技术相对落后</w:t>
      </w:r>
      <w:r w:rsidRPr="00882EAB">
        <w:rPr>
          <w:rFonts w:ascii="仿宋_GB2312" w:eastAsia="仿宋_GB2312" w:hAnsi="宋体" w:cs="宋体" w:hint="eastAsia"/>
          <w:color w:val="333333"/>
          <w:kern w:val="0"/>
          <w:sz w:val="36"/>
          <w:szCs w:val="36"/>
        </w:rPr>
        <w:lastRenderedPageBreak/>
        <w:t>的轮式拖拉机等机具品目的补贴额，到2023年将其补贴额测算比例降低至15%及以下，并将部分低价值的机具退出补贴范围。</w:t>
      </w:r>
      <w:r w:rsidRPr="00882EAB">
        <w:rPr>
          <w:rFonts w:ascii="仿宋_GB2312" w:eastAsia="仿宋_GB2312" w:hAnsi="宋体" w:cs="宋体" w:hint="eastAsia"/>
          <w:b/>
          <w:bCs/>
          <w:color w:val="333333"/>
          <w:kern w:val="0"/>
          <w:sz w:val="36"/>
        </w:rPr>
        <w:t>四是</w:t>
      </w:r>
      <w:r w:rsidRPr="00882EAB">
        <w:rPr>
          <w:rFonts w:ascii="仿宋_GB2312" w:eastAsia="仿宋_GB2312" w:hAnsi="宋体" w:cs="宋体" w:hint="eastAsia"/>
          <w:color w:val="333333"/>
          <w:kern w:val="0"/>
          <w:sz w:val="36"/>
          <w:szCs w:val="36"/>
        </w:rPr>
        <w:t>在政策实施方面着力提升监督服务效能。提升信息化水平，推广应用手机App、</w:t>
      </w:r>
      <w:r w:rsidRPr="00882EAB">
        <w:rPr>
          <w:rFonts w:ascii="仿宋_GB2312" w:eastAsia="仿宋_GB2312" w:hAnsi="宋体" w:cs="宋体" w:hint="eastAsia"/>
          <w:color w:val="000000"/>
          <w:kern w:val="0"/>
          <w:sz w:val="36"/>
          <w:szCs w:val="36"/>
        </w:rPr>
        <w:t>人脸识别、</w:t>
      </w:r>
      <w:r w:rsidRPr="00882EAB">
        <w:rPr>
          <w:rFonts w:ascii="仿宋_GB2312" w:eastAsia="仿宋_GB2312" w:hAnsi="宋体" w:cs="宋体" w:hint="eastAsia"/>
          <w:color w:val="333333"/>
          <w:kern w:val="0"/>
          <w:sz w:val="36"/>
          <w:szCs w:val="36"/>
        </w:rPr>
        <w:t>补贴机具二</w:t>
      </w:r>
      <w:proofErr w:type="gramStart"/>
      <w:r w:rsidRPr="00882EAB">
        <w:rPr>
          <w:rFonts w:ascii="仿宋_GB2312" w:eastAsia="仿宋_GB2312" w:hAnsi="宋体" w:cs="宋体" w:hint="eastAsia"/>
          <w:color w:val="333333"/>
          <w:kern w:val="0"/>
          <w:sz w:val="36"/>
          <w:szCs w:val="36"/>
        </w:rPr>
        <w:t>维码管理</w:t>
      </w:r>
      <w:proofErr w:type="gramEnd"/>
      <w:r w:rsidRPr="00882EAB">
        <w:rPr>
          <w:rFonts w:ascii="仿宋_GB2312" w:eastAsia="仿宋_GB2312" w:hAnsi="宋体" w:cs="宋体" w:hint="eastAsia"/>
          <w:color w:val="333333"/>
          <w:kern w:val="0"/>
          <w:sz w:val="36"/>
          <w:szCs w:val="36"/>
        </w:rPr>
        <w:t>和</w:t>
      </w:r>
      <w:proofErr w:type="gramStart"/>
      <w:r w:rsidRPr="00882EAB">
        <w:rPr>
          <w:rFonts w:ascii="仿宋_GB2312" w:eastAsia="仿宋_GB2312" w:hAnsi="宋体" w:cs="宋体" w:hint="eastAsia"/>
          <w:color w:val="333333"/>
          <w:kern w:val="0"/>
          <w:sz w:val="36"/>
          <w:szCs w:val="36"/>
        </w:rPr>
        <w:t>物联网</w:t>
      </w:r>
      <w:proofErr w:type="gramEnd"/>
      <w:r w:rsidRPr="00882EAB">
        <w:rPr>
          <w:rFonts w:ascii="仿宋_GB2312" w:eastAsia="仿宋_GB2312" w:hAnsi="宋体" w:cs="宋体" w:hint="eastAsia"/>
          <w:color w:val="333333"/>
          <w:kern w:val="0"/>
          <w:sz w:val="36"/>
          <w:szCs w:val="36"/>
        </w:rPr>
        <w:t>监控等技术，加快推进</w:t>
      </w:r>
      <w:proofErr w:type="gramStart"/>
      <w:r w:rsidRPr="00882EAB">
        <w:rPr>
          <w:rFonts w:ascii="仿宋_GB2312" w:eastAsia="仿宋_GB2312" w:hAnsi="宋体" w:cs="宋体" w:hint="eastAsia"/>
          <w:color w:val="333333"/>
          <w:kern w:val="0"/>
          <w:sz w:val="36"/>
          <w:szCs w:val="36"/>
        </w:rPr>
        <w:t>补贴全</w:t>
      </w:r>
      <w:proofErr w:type="gramEnd"/>
      <w:r w:rsidRPr="00882EAB">
        <w:rPr>
          <w:rFonts w:ascii="仿宋_GB2312" w:eastAsia="仿宋_GB2312" w:hAnsi="宋体" w:cs="宋体" w:hint="eastAsia"/>
          <w:color w:val="333333"/>
          <w:kern w:val="0"/>
          <w:sz w:val="36"/>
          <w:szCs w:val="36"/>
        </w:rPr>
        <w:t>流程线上办理。加快补贴资金兑付，保障农民和企业合法权益，营造良好营商环境。优化办理流程，缩短机具核验办理时限。充分发挥专业机构技术优势和大数据信息优势，提升违规行为排查和监控能力。对套取、骗取补贴资金的产销企业实行罚款处理，从严整治违规行为。</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黑体" w:eastAsia="黑体" w:hAnsi="黑体" w:cs="宋体" w:hint="eastAsia"/>
          <w:color w:val="333333"/>
          <w:kern w:val="0"/>
          <w:sz w:val="36"/>
          <w:szCs w:val="36"/>
        </w:rPr>
        <w:t>二、补贴范围和补贴资质</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_GB2312" w:eastAsia="楷体_GB2312" w:hAnsi="宋体" w:cs="宋体" w:hint="eastAsia"/>
          <w:b/>
          <w:bCs/>
          <w:color w:val="333333"/>
          <w:kern w:val="0"/>
          <w:sz w:val="36"/>
        </w:rPr>
        <w:t>（一）补贴范围</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中央财政资金全省农机购置补贴机具种类范围（以下简称“补贴范围”）为15大类43个小类156个品目。补贴机具种类范围可根据农业生产需要和农机购置补贴政策实施情况按年度进行调整。我省农机购置补贴政策覆盖全省所有县（市、区、农垦农场）。优先保障粮食、生猪等重要农畜产品生产、丘陵山区</w:t>
      </w:r>
      <w:r w:rsidRPr="00882EAB">
        <w:rPr>
          <w:rFonts w:ascii="仿宋_GB2312" w:eastAsia="仿宋_GB2312" w:hAnsi="宋体" w:cs="宋体" w:hint="eastAsia"/>
          <w:color w:val="333333"/>
          <w:kern w:val="0"/>
          <w:sz w:val="36"/>
          <w:szCs w:val="36"/>
        </w:rPr>
        <w:lastRenderedPageBreak/>
        <w:t>特色农业生产以及支持农业绿色发展和数字化发展所需机具的补贴需要。将更多符合条件的高端、复式、智能产品纳入补贴范围，提高补贴标准、加大补贴力度。</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继续开展农机报废更新补贴，加快淘汰耗能高、污染重、安全性能低的老旧农业机械。</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支持农机创新产品列入补贴范围。积极开展农机专项鉴定，并按规定列入补贴范围。继续实施中央财政农机新产品购置补贴试点，对尚不能通过农机专项鉴定取得补贴资质的创新产品和成套设施装备等给予支持，重点补贴建设标准成熟的烘干机配套设施、温室大棚骨架和标准化猪舍钢结构、智能养殖（含渔业）设备、种子加工成套设备、果菜茶初加工成套设备、蜜蜂</w:t>
      </w:r>
      <w:proofErr w:type="gramStart"/>
      <w:r w:rsidRPr="00882EAB">
        <w:rPr>
          <w:rFonts w:ascii="仿宋_GB2312" w:eastAsia="仿宋_GB2312" w:hAnsi="宋体" w:cs="宋体" w:hint="eastAsia"/>
          <w:color w:val="333333"/>
          <w:kern w:val="0"/>
          <w:sz w:val="36"/>
          <w:szCs w:val="36"/>
        </w:rPr>
        <w:t>养殖及蜂产品</w:t>
      </w:r>
      <w:proofErr w:type="gramEnd"/>
      <w:r w:rsidRPr="00882EAB">
        <w:rPr>
          <w:rFonts w:ascii="仿宋_GB2312" w:eastAsia="仿宋_GB2312" w:hAnsi="宋体" w:cs="宋体" w:hint="eastAsia"/>
          <w:color w:val="333333"/>
          <w:kern w:val="0"/>
          <w:sz w:val="36"/>
          <w:szCs w:val="36"/>
        </w:rPr>
        <w:t>初加工成套设施装备等。农机专项鉴定产品和农机新产品购置补贴试点产品列入补贴可以突破全国补贴范围，经农业农村部、财政部备案后实施。开展植保无人驾驶航空器购置补贴工作，具体操作办法按农业农村部、财政部通知要求执行。</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lastRenderedPageBreak/>
        <w:t>鼓励各市（州）、县（市、区）对地方特色农业发展所需和小区域适用性强的机具，列入地方各级财政安排资金的补贴范围，具体补贴机具品目和补贴标准由地方自定，不得占用中央财政补贴资金。</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_GB2312" w:eastAsia="楷体_GB2312" w:hAnsi="宋体" w:cs="宋体" w:hint="eastAsia"/>
          <w:b/>
          <w:bCs/>
          <w:color w:val="333333"/>
          <w:kern w:val="0"/>
          <w:sz w:val="36"/>
        </w:rPr>
        <w:t>（二）补贴资质</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rsidR="00882EAB" w:rsidRPr="00882EAB" w:rsidRDefault="00882EAB" w:rsidP="00882EAB">
      <w:pPr>
        <w:widowControl/>
        <w:shd w:val="clear" w:color="auto" w:fill="FFFFFF"/>
        <w:spacing w:line="711" w:lineRule="atLeast"/>
        <w:ind w:firstLine="763"/>
        <w:rPr>
          <w:rFonts w:ascii="宋体" w:eastAsia="宋体" w:hAnsi="宋体" w:cs="宋体"/>
          <w:color w:val="333333"/>
          <w:kern w:val="0"/>
          <w:sz w:val="23"/>
          <w:szCs w:val="23"/>
        </w:rPr>
      </w:pPr>
      <w:r w:rsidRPr="00882EAB">
        <w:rPr>
          <w:rFonts w:ascii="黑体" w:eastAsia="黑体" w:hAnsi="黑体" w:cs="宋体" w:hint="eastAsia"/>
          <w:color w:val="333333"/>
          <w:kern w:val="0"/>
          <w:sz w:val="36"/>
          <w:szCs w:val="36"/>
        </w:rPr>
        <w:t>三、补贴对象和补贴标准</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_GB2312" w:eastAsia="楷体_GB2312" w:hAnsi="宋体" w:cs="宋体" w:hint="eastAsia"/>
          <w:b/>
          <w:bCs/>
          <w:color w:val="333333"/>
          <w:kern w:val="0"/>
          <w:sz w:val="36"/>
        </w:rPr>
        <w:t>（一）补贴对象</w:t>
      </w:r>
    </w:p>
    <w:p w:rsidR="00882EAB" w:rsidRPr="00882EAB" w:rsidRDefault="00882EAB" w:rsidP="00882EAB">
      <w:pPr>
        <w:widowControl/>
        <w:shd w:val="clear" w:color="auto" w:fill="FFFFFF"/>
        <w:spacing w:line="711" w:lineRule="atLeast"/>
        <w:ind w:firstLine="763"/>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补贴对象为我省行政区域内从事农业生产的个人和农业生产经营组织（以下简称“购机者”），其中农业生产经营组织包括农村集体经济组织、农民专</w:t>
      </w:r>
      <w:r w:rsidRPr="00882EAB">
        <w:rPr>
          <w:rFonts w:ascii="仿宋_GB2312" w:eastAsia="仿宋_GB2312" w:hAnsi="宋体" w:cs="宋体" w:hint="eastAsia"/>
          <w:color w:val="333333"/>
          <w:kern w:val="0"/>
          <w:sz w:val="36"/>
          <w:szCs w:val="36"/>
        </w:rPr>
        <w:lastRenderedPageBreak/>
        <w:t>业合作经济组织、农业企业和其他从事农业生产经营的组织。</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_GB2312" w:eastAsia="楷体_GB2312" w:hAnsi="宋体" w:cs="宋体" w:hint="eastAsia"/>
          <w:b/>
          <w:bCs/>
          <w:color w:val="333333"/>
          <w:kern w:val="0"/>
          <w:sz w:val="36"/>
        </w:rPr>
        <w:t>（二）补贴标准</w:t>
      </w:r>
    </w:p>
    <w:p w:rsidR="00882EAB" w:rsidRPr="00882EAB" w:rsidRDefault="00882EAB" w:rsidP="00882EAB">
      <w:pPr>
        <w:widowControl/>
        <w:shd w:val="clear" w:color="auto" w:fill="FFFFFF"/>
        <w:spacing w:line="711" w:lineRule="atLeast"/>
        <w:ind w:firstLine="763"/>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对种业急需的玉米去雄机，按30%的比例足额测算补贴额。提升部分重点补贴机具补贴额，测算比例从30%提高到35%。在确保资金供需紧平衡的基础上，围绕粮食生产薄弱环节、丘陵山区特色农业生产急需机具以及高端、复式、智能农机产品的推广应用，选择不超过10个品目的产品提高补贴额，其补贴额测算比例最高为35%。其中，通用类机具的补贴额可高于相应档次中央财政资金最高补贴额，增长幅度控制在20%以内。提高补贴额测算比例的机具品目或档次</w:t>
      </w:r>
      <w:proofErr w:type="gramStart"/>
      <w:r w:rsidRPr="00882EAB">
        <w:rPr>
          <w:rFonts w:ascii="仿宋_GB2312" w:eastAsia="仿宋_GB2312" w:hAnsi="宋体" w:cs="宋体" w:hint="eastAsia"/>
          <w:color w:val="333333"/>
          <w:kern w:val="0"/>
          <w:sz w:val="36"/>
          <w:szCs w:val="36"/>
        </w:rPr>
        <w:t>报农业</w:t>
      </w:r>
      <w:proofErr w:type="gramEnd"/>
      <w:r w:rsidRPr="00882EAB">
        <w:rPr>
          <w:rFonts w:ascii="仿宋_GB2312" w:eastAsia="仿宋_GB2312" w:hAnsi="宋体" w:cs="宋体" w:hint="eastAsia"/>
          <w:color w:val="333333"/>
          <w:kern w:val="0"/>
          <w:sz w:val="36"/>
          <w:szCs w:val="36"/>
        </w:rPr>
        <w:t>农村部备案后实施。</w:t>
      </w:r>
    </w:p>
    <w:p w:rsidR="00882EAB" w:rsidRPr="00882EAB" w:rsidRDefault="00882EAB" w:rsidP="00882EAB">
      <w:pPr>
        <w:widowControl/>
        <w:shd w:val="clear" w:color="auto" w:fill="FFFFFF"/>
        <w:spacing w:line="711" w:lineRule="atLeast"/>
        <w:ind w:firstLine="763"/>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lastRenderedPageBreak/>
        <w:t>上年市场销售均价原则上通过我省农机购置补贴申请办理服务系统(以下简称“办理服务系统”)补贴数据测算，其中，新增品目或上年补贴销售数据较少的品目，其相关档次市场销售均价可通过市场调查获取，也可直接采信其他省份市场销售均价的最低值。省农业农村厅、财政厅根据上述原则和需要分批制定并公布补贴额一览表。</w:t>
      </w:r>
    </w:p>
    <w:p w:rsidR="00882EAB" w:rsidRPr="00882EAB" w:rsidRDefault="00882EAB" w:rsidP="00882EAB">
      <w:pPr>
        <w:widowControl/>
        <w:shd w:val="clear" w:color="auto" w:fill="FFFFFF"/>
        <w:spacing w:line="711" w:lineRule="atLeast"/>
        <w:ind w:firstLine="763"/>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2021年起，对保有量过多、技术相对落后的轮式拖拉机等机具品目或档次降低补贴标准，到2023年将其补贴机具补贴额测算比例降低至15%及以下。除上述提高补贴额测算比例的补贴机具和玉米</w:t>
      </w:r>
      <w:proofErr w:type="gramStart"/>
      <w:r w:rsidRPr="00882EAB">
        <w:rPr>
          <w:rFonts w:ascii="仿宋_GB2312" w:eastAsia="仿宋_GB2312" w:hAnsi="宋体" w:cs="宋体" w:hint="eastAsia"/>
          <w:color w:val="333333"/>
          <w:kern w:val="0"/>
          <w:sz w:val="36"/>
          <w:szCs w:val="36"/>
        </w:rPr>
        <w:t>去雄机</w:t>
      </w:r>
      <w:proofErr w:type="gramEnd"/>
      <w:r w:rsidRPr="00882EAB">
        <w:rPr>
          <w:rFonts w:ascii="仿宋_GB2312" w:eastAsia="仿宋_GB2312" w:hAnsi="宋体" w:cs="宋体" w:hint="eastAsia"/>
          <w:color w:val="333333"/>
          <w:kern w:val="0"/>
          <w:sz w:val="36"/>
          <w:szCs w:val="36"/>
        </w:rPr>
        <w:t>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p>
    <w:p w:rsidR="00882EAB" w:rsidRPr="00882EAB" w:rsidRDefault="00882EAB" w:rsidP="00882EAB">
      <w:pPr>
        <w:widowControl/>
        <w:shd w:val="clear" w:color="auto" w:fill="FFFFFF"/>
        <w:spacing w:line="711" w:lineRule="atLeast"/>
        <w:ind w:firstLine="763"/>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lastRenderedPageBreak/>
        <w:t>保持补贴</w:t>
      </w:r>
      <w:proofErr w:type="gramStart"/>
      <w:r w:rsidRPr="00882EAB">
        <w:rPr>
          <w:rFonts w:ascii="仿宋_GB2312" w:eastAsia="仿宋_GB2312" w:hAnsi="宋体" w:cs="宋体" w:hint="eastAsia"/>
          <w:color w:val="333333"/>
          <w:kern w:val="0"/>
          <w:sz w:val="36"/>
          <w:szCs w:val="36"/>
        </w:rPr>
        <w:t>额总体</w:t>
      </w:r>
      <w:proofErr w:type="gramEnd"/>
      <w:r w:rsidRPr="00882EAB">
        <w:rPr>
          <w:rFonts w:ascii="仿宋_GB2312" w:eastAsia="仿宋_GB2312" w:hAnsi="宋体" w:cs="宋体" w:hint="eastAsia"/>
          <w:color w:val="333333"/>
          <w:kern w:val="0"/>
          <w:sz w:val="36"/>
          <w:szCs w:val="36"/>
        </w:rPr>
        <w:t>稳定，全面公开农机购置补贴机具补贴额一览表，加强宣传，引</w:t>
      </w:r>
      <w:proofErr w:type="gramStart"/>
      <w:r w:rsidRPr="00882EAB">
        <w:rPr>
          <w:rFonts w:ascii="仿宋_GB2312" w:eastAsia="仿宋_GB2312" w:hAnsi="宋体" w:cs="宋体" w:hint="eastAsia"/>
          <w:color w:val="333333"/>
          <w:kern w:val="0"/>
          <w:sz w:val="36"/>
          <w:szCs w:val="36"/>
        </w:rPr>
        <w:t>导购机</w:t>
      </w:r>
      <w:proofErr w:type="gramEnd"/>
      <w:r w:rsidRPr="00882EAB">
        <w:rPr>
          <w:rFonts w:ascii="仿宋_GB2312" w:eastAsia="仿宋_GB2312" w:hAnsi="宋体" w:cs="宋体" w:hint="eastAsia"/>
          <w:color w:val="333333"/>
          <w:kern w:val="0"/>
          <w:sz w:val="36"/>
          <w:szCs w:val="36"/>
        </w:rPr>
        <w:t>者根据各档次的补贴定额自主议价，不再对外公布具体产品的补贴额。补贴额调整工作一般按年度进行。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调整。</w:t>
      </w:r>
    </w:p>
    <w:p w:rsidR="00882EAB" w:rsidRPr="00882EAB" w:rsidRDefault="00882EAB" w:rsidP="00882EAB">
      <w:pPr>
        <w:widowControl/>
        <w:shd w:val="clear" w:color="auto" w:fill="FFFFFF"/>
        <w:spacing w:line="711" w:lineRule="atLeast"/>
        <w:ind w:firstLine="763"/>
        <w:rPr>
          <w:rFonts w:ascii="宋体" w:eastAsia="宋体" w:hAnsi="宋体" w:cs="宋体"/>
          <w:color w:val="333333"/>
          <w:kern w:val="0"/>
          <w:sz w:val="23"/>
          <w:szCs w:val="23"/>
        </w:rPr>
      </w:pPr>
      <w:r w:rsidRPr="00882EAB">
        <w:rPr>
          <w:rFonts w:ascii="黑体" w:eastAsia="黑体" w:hAnsi="黑体" w:cs="宋体" w:hint="eastAsia"/>
          <w:color w:val="333333"/>
          <w:kern w:val="0"/>
          <w:sz w:val="36"/>
          <w:szCs w:val="36"/>
        </w:rPr>
        <w:t>四、资金分配与使用</w:t>
      </w:r>
      <w:r w:rsidRPr="00882EAB">
        <w:rPr>
          <w:rFonts w:ascii="宋体" w:eastAsia="宋体" w:hAnsi="宋体" w:cs="宋体" w:hint="eastAsia"/>
          <w:color w:val="333333"/>
          <w:kern w:val="0"/>
          <w:sz w:val="23"/>
          <w:szCs w:val="23"/>
        </w:rPr>
        <w:t> </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农机购置补贴主要用于支持购置先进适用农业机械，以及开展有关试点和农机报废更新等方面。资金分配由省农业农村厅会同省财政厅在优先补足上年资金录入缺口的基础上，采用因素法（包括基础性因素、政策性因素、绩效因素、巩固拓展脱贫攻坚成果因素等）测算。综合考虑产业发展需求、购机需求、绩效管理、违规处理、上年资金使用情况等因素和中央财政预算安排情况，测算安排县级补贴资金规模，不突破县级需求上限，对资金结转量大的地区不安排或少</w:t>
      </w:r>
      <w:r w:rsidRPr="00882EAB">
        <w:rPr>
          <w:rFonts w:ascii="仿宋_GB2312" w:eastAsia="仿宋_GB2312" w:hAnsi="宋体" w:cs="宋体" w:hint="eastAsia"/>
          <w:color w:val="333333"/>
          <w:kern w:val="0"/>
          <w:sz w:val="36"/>
          <w:szCs w:val="36"/>
        </w:rPr>
        <w:lastRenderedPageBreak/>
        <w:t>安排资金。将省农垦农场纳入全省补贴资金分配方案。财政部门会同农业农村部门加强资金使用情况监测，定期调度和发布各县（市）资金使用进度，督促相关县（市）优先使用结转资金，督促预算执行较慢地区加快使用，并按需组织开展县（市）际余缺调剂，重点将实施进度低于序时进度县（市）的补贴资金调增给已出现供需缺口的县（市），确保不发生资金大量结转，促进资金使用实现两年动态紧平衡。</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农机报废更新补贴按《甘肃省农业农村厅 甘肃省财政厅 甘肃省商务厅关于印发&lt;甘肃省农业机械报废更新补贴实施方案&gt;的通知》（甘农机监发〔2020〕3号）执行。</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农机购置补贴属约束性任务，资金必须足额保障，不得用于其他任务支出。市（州）、县（市、区）财政部门要保障补贴工作实施必要的组织管理经费，将农机购置补贴工作经费纳入同级财政预算。</w:t>
      </w:r>
    </w:p>
    <w:p w:rsidR="00882EAB" w:rsidRPr="00882EAB" w:rsidRDefault="00882EAB" w:rsidP="00882EAB">
      <w:pPr>
        <w:widowControl/>
        <w:shd w:val="clear" w:color="auto" w:fill="FFFFFF"/>
        <w:spacing w:line="711" w:lineRule="atLeast"/>
        <w:rPr>
          <w:rFonts w:ascii="宋体" w:eastAsia="宋体" w:hAnsi="宋体" w:cs="宋体"/>
          <w:color w:val="333333"/>
          <w:kern w:val="0"/>
          <w:sz w:val="23"/>
          <w:szCs w:val="23"/>
        </w:rPr>
      </w:pPr>
      <w:r w:rsidRPr="00882EAB">
        <w:rPr>
          <w:rFonts w:ascii="宋体" w:eastAsia="宋体" w:hAnsi="宋体" w:cs="宋体" w:hint="eastAsia"/>
          <w:color w:val="333333"/>
          <w:kern w:val="0"/>
          <w:sz w:val="23"/>
          <w:szCs w:val="23"/>
        </w:rPr>
        <w:t xml:space="preserve">　　</w:t>
      </w:r>
      <w:r w:rsidRPr="00882EAB">
        <w:rPr>
          <w:rFonts w:ascii="黑体" w:eastAsia="黑体" w:hAnsi="黑体" w:cs="宋体" w:hint="eastAsia"/>
          <w:color w:val="333333"/>
          <w:kern w:val="0"/>
          <w:sz w:val="36"/>
          <w:szCs w:val="36"/>
        </w:rPr>
        <w:t>五、操作流程</w:t>
      </w:r>
      <w:r w:rsidRPr="00882EAB">
        <w:rPr>
          <w:rFonts w:ascii="宋体" w:eastAsia="宋体" w:hAnsi="宋体" w:cs="宋体" w:hint="eastAsia"/>
          <w:color w:val="333333"/>
          <w:kern w:val="0"/>
          <w:sz w:val="23"/>
          <w:szCs w:val="23"/>
        </w:rPr>
        <w:t> </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农机购置补贴政策按照“自主购机、定额补贴、先购后补、县级结算、直补到卡（户）”方式实施。</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lastRenderedPageBreak/>
        <w:t>购机者自主选择购买机具，按市场化原则自行与农机产销企业协商确</w:t>
      </w:r>
      <w:proofErr w:type="gramStart"/>
      <w:r w:rsidRPr="00882EAB">
        <w:rPr>
          <w:rFonts w:ascii="仿宋_GB2312" w:eastAsia="仿宋_GB2312" w:hAnsi="宋体" w:cs="宋体" w:hint="eastAsia"/>
          <w:color w:val="333333"/>
          <w:kern w:val="0"/>
          <w:sz w:val="36"/>
          <w:szCs w:val="36"/>
        </w:rPr>
        <w:t>定购机</w:t>
      </w:r>
      <w:proofErr w:type="gramEnd"/>
      <w:r w:rsidRPr="00882EAB">
        <w:rPr>
          <w:rFonts w:ascii="仿宋_GB2312" w:eastAsia="仿宋_GB2312" w:hAnsi="宋体" w:cs="宋体" w:hint="eastAsia"/>
          <w:color w:val="333333"/>
          <w:kern w:val="0"/>
          <w:sz w:val="36"/>
          <w:szCs w:val="36"/>
        </w:rPr>
        <w:t>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严禁产销企业代替购机者办理补贴申请手续。</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各地农机购置补贴政策实施工作按照以下流程操作。</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（一）发布实施规定。</w:t>
      </w:r>
      <w:r w:rsidRPr="00882EAB">
        <w:rPr>
          <w:rFonts w:ascii="仿宋_GB2312" w:eastAsia="仿宋_GB2312" w:hAnsi="宋体" w:cs="宋体" w:hint="eastAsia"/>
          <w:color w:val="333333"/>
          <w:kern w:val="0"/>
          <w:sz w:val="36"/>
          <w:szCs w:val="36"/>
        </w:rPr>
        <w:t>省级及以下农业农村、财政部门按职责分工和有关规定发布本地区农机购置补贴实施方案、操作程序、补贴额一览表、补贴机具信息表、咨询投诉举报电话等信息。</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（二）组织机具投档。</w:t>
      </w:r>
      <w:r w:rsidRPr="00882EAB">
        <w:rPr>
          <w:rFonts w:ascii="仿宋_GB2312" w:eastAsia="仿宋_GB2312" w:hAnsi="宋体" w:cs="宋体" w:hint="eastAsia"/>
          <w:color w:val="333333"/>
          <w:kern w:val="0"/>
          <w:sz w:val="36"/>
          <w:szCs w:val="36"/>
        </w:rPr>
        <w:t>省农业农村部门按照《农机购置补贴机具投档工作规范（试行）》等要求，全面运用农机购置补贴机具自主投档平台，常年受理企业投档，组织开展形式审核，公示公布投档结果，并导入办理服务系统。农机生产企业按照“自愿参加、</w:t>
      </w:r>
      <w:r w:rsidRPr="00882EAB">
        <w:rPr>
          <w:rFonts w:ascii="仿宋_GB2312" w:eastAsia="仿宋_GB2312" w:hAnsi="宋体" w:cs="宋体" w:hint="eastAsia"/>
          <w:color w:val="333333"/>
          <w:kern w:val="0"/>
          <w:sz w:val="36"/>
          <w:szCs w:val="36"/>
        </w:rPr>
        <w:lastRenderedPageBreak/>
        <w:t>自主投档、承诺践诺”原则，参与我省农机购置补贴，并按规定投送或提交有关资料。</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（三）受理补贴申请。</w:t>
      </w:r>
      <w:r w:rsidRPr="00882EAB">
        <w:rPr>
          <w:rFonts w:ascii="仿宋_GB2312" w:eastAsia="仿宋_GB2312" w:hAnsi="宋体" w:cs="宋体" w:hint="eastAsia"/>
          <w:color w:val="333333"/>
          <w:kern w:val="0"/>
          <w:sz w:val="36"/>
          <w:szCs w:val="36"/>
        </w:rPr>
        <w:t>县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公告，停止受理补贴申请。</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（四）审验公示信息。</w:t>
      </w:r>
      <w:r w:rsidRPr="00882EAB">
        <w:rPr>
          <w:rFonts w:ascii="仿宋_GB2312" w:eastAsia="仿宋_GB2312" w:hAnsi="宋体" w:cs="宋体" w:hint="eastAsia"/>
          <w:color w:val="333333"/>
          <w:kern w:val="0"/>
          <w:sz w:val="36"/>
          <w:szCs w:val="36"/>
        </w:rPr>
        <w:t>县级农业农村部门按照《农机购置补贴机具核验工作要点（试行）》等要求，对补贴相关申请资料进行形式审核，对补贴机具进行核验，其中实行牌证管理的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w:t>
      </w:r>
      <w:r w:rsidRPr="00882EAB">
        <w:rPr>
          <w:rFonts w:ascii="仿宋_GB2312" w:eastAsia="仿宋_GB2312" w:hAnsi="宋体" w:cs="宋体" w:hint="eastAsia"/>
          <w:color w:val="333333"/>
          <w:kern w:val="0"/>
          <w:sz w:val="36"/>
          <w:szCs w:val="36"/>
        </w:rPr>
        <w:lastRenderedPageBreak/>
        <w:t>公开专栏实时公布补贴申请信息，公示时间为5个工作日。鼓励在乡村或补贴申请点公示栏中同时公开公示信息。</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（五）兑付补贴资金。</w:t>
      </w:r>
      <w:r w:rsidRPr="00882EAB">
        <w:rPr>
          <w:rFonts w:ascii="仿宋_GB2312" w:eastAsia="仿宋_GB2312" w:hAnsi="宋体" w:cs="宋体" w:hint="eastAsia"/>
          <w:color w:val="333333"/>
          <w:kern w:val="0"/>
          <w:sz w:val="36"/>
          <w:szCs w:val="36"/>
        </w:rPr>
        <w:t>县级财政部门审核农业农村部门提交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补贴政策全面实行跨年度连续实施，除发生违规行为或补贴</w:t>
      </w:r>
      <w:proofErr w:type="gramStart"/>
      <w:r w:rsidRPr="00882EAB">
        <w:rPr>
          <w:rFonts w:ascii="仿宋_GB2312" w:eastAsia="仿宋_GB2312" w:hAnsi="宋体" w:cs="宋体" w:hint="eastAsia"/>
          <w:color w:val="333333"/>
          <w:kern w:val="0"/>
          <w:sz w:val="36"/>
          <w:szCs w:val="36"/>
        </w:rPr>
        <w:t>资金超录外</w:t>
      </w:r>
      <w:proofErr w:type="gramEnd"/>
      <w:r w:rsidRPr="00882EAB">
        <w:rPr>
          <w:rFonts w:ascii="仿宋_GB2312" w:eastAsia="仿宋_GB2312" w:hAnsi="宋体" w:cs="宋体" w:hint="eastAsia"/>
          <w:color w:val="333333"/>
          <w:kern w:val="0"/>
          <w:sz w:val="36"/>
          <w:szCs w:val="36"/>
        </w:rPr>
        <w:t>，不得以任何理由限制购机者提交补贴申请，且补贴机具资质、补贴标准和办理程序等均按购机者提交补贴申请并录入办理服务系统时的相关规定执行，不受政策调整影响，切实稳定购机</w:t>
      </w:r>
      <w:r w:rsidRPr="00882EAB">
        <w:rPr>
          <w:rFonts w:ascii="仿宋_GB2312" w:eastAsia="仿宋_GB2312" w:hAnsi="宋体" w:cs="宋体" w:hint="eastAsia"/>
          <w:color w:val="333333"/>
          <w:kern w:val="0"/>
          <w:sz w:val="36"/>
          <w:szCs w:val="36"/>
        </w:rPr>
        <w:lastRenderedPageBreak/>
        <w:t>者补贴申领预期。购机者对其购置的补贴机具拥有所有权，自主使用，可依法处置。</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黑体" w:eastAsia="黑体" w:hAnsi="黑体" w:cs="宋体" w:hint="eastAsia"/>
          <w:color w:val="333333"/>
          <w:kern w:val="0"/>
          <w:sz w:val="36"/>
          <w:szCs w:val="36"/>
        </w:rPr>
        <w:t>六、工作要求</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（一）加强领导，明确分工。</w:t>
      </w:r>
      <w:r w:rsidRPr="00882EAB">
        <w:rPr>
          <w:rFonts w:ascii="仿宋_GB2312" w:eastAsia="仿宋_GB2312" w:hAnsi="宋体" w:cs="宋体" w:hint="eastAsia"/>
          <w:color w:val="333333"/>
          <w:kern w:val="0"/>
          <w:sz w:val="36"/>
          <w:szCs w:val="36"/>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坚持问题导向，重点分析易发多发违规行为和技术性争议事项，深入查找政策实施薄弱环节，研究提出完善建议，并及时向上级机关报告。加强绩效管理，推进绩效管理向市县延伸，形成管理闭环，切实提升政策实施管理工作能力水平。</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市级农业农村、财政部门要加强对县级农机购置补贴工作的指导，重点开展县级补贴方案审核、补贴资金需求审核、督导检查、违规查处等工作。</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县级农业农村、财政部门是农机购置补贴政策的实施主体、责任主体和操作主体，重大事项须提交县</w:t>
      </w:r>
      <w:r w:rsidRPr="00882EAB">
        <w:rPr>
          <w:rFonts w:ascii="仿宋_GB2312" w:eastAsia="仿宋_GB2312" w:hAnsi="宋体" w:cs="宋体" w:hint="eastAsia"/>
          <w:color w:val="333333"/>
          <w:kern w:val="0"/>
          <w:sz w:val="36"/>
          <w:szCs w:val="36"/>
        </w:rPr>
        <w:lastRenderedPageBreak/>
        <w:t>级农机购置补贴领导小组集体研究决策。要认真落实县级及以下农业农村部门组织实施、审核和监管责任和财政部门资金兑付、资金监管责任。</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省农机化技术推广总站、省农机监理总站要发挥好技术支撑和行业指导作用。负责指导各地农机推广、监理机构做好农机购置补贴技术支撑和管理服务工作，共同为政策实施提供有力保障。省农机化技术推广总站要做好办理服务系统的运维、补贴机具投档等技术支撑和服务工作。省农机监理总站要做好农机报废更新补贴工作的技术支撑和服务指导。</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加强对农机鉴定工作的领导和监督，加快农机专项鉴定大纲制修订，组织省农业机械化技术推广总站公布鉴定产品种类指南，规范开展鉴定及其采信工作，及时公开鉴定证书、鉴定结果和产品主要技术规格参数信息。进一步加强试验鉴定（认证）证书及其采信的检验检测报告等投档资料规范性抽查，对多次或重复出现问题以及管理水平较低、违规风险较大的检测机构，纳入黑名单管理，对其发放的证书（报告）不</w:t>
      </w:r>
      <w:r w:rsidRPr="00882EAB">
        <w:rPr>
          <w:rFonts w:ascii="仿宋_GB2312" w:eastAsia="仿宋_GB2312" w:hAnsi="宋体" w:cs="宋体" w:hint="eastAsia"/>
          <w:color w:val="333333"/>
          <w:kern w:val="0"/>
          <w:sz w:val="36"/>
          <w:szCs w:val="36"/>
        </w:rPr>
        <w:lastRenderedPageBreak/>
        <w:t>予采信，并建议有关主管部门暂停或终止相关机构检测资质，将相关处理措施予以公开通报。</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（二）优化服务，提升效能。</w:t>
      </w:r>
      <w:r w:rsidRPr="00882EAB">
        <w:rPr>
          <w:rFonts w:ascii="仿宋_GB2312" w:eastAsia="仿宋_GB2312" w:hAnsi="宋体" w:cs="宋体" w:hint="eastAsia"/>
          <w:color w:val="333333"/>
          <w:kern w:val="0"/>
          <w:sz w:val="36"/>
          <w:szCs w:val="36"/>
        </w:rPr>
        <w:t>各地要依托办理服务系统，动态分析基层农业农村和财政部门办理补贴申请具体时限，及时预警和定期通报超时办理行为，督促相关部门加快补贴申请受理、资格审核、机具核验、资金兑付等工作。畅通产业</w:t>
      </w:r>
      <w:proofErr w:type="gramStart"/>
      <w:r w:rsidRPr="00882EAB">
        <w:rPr>
          <w:rFonts w:ascii="仿宋_GB2312" w:eastAsia="仿宋_GB2312" w:hAnsi="宋体" w:cs="宋体" w:hint="eastAsia"/>
          <w:color w:val="333333"/>
          <w:kern w:val="0"/>
          <w:sz w:val="36"/>
          <w:szCs w:val="36"/>
        </w:rPr>
        <w:t>链供应</w:t>
      </w:r>
      <w:proofErr w:type="gramEnd"/>
      <w:r w:rsidRPr="00882EAB">
        <w:rPr>
          <w:rFonts w:ascii="仿宋_GB2312" w:eastAsia="仿宋_GB2312" w:hAnsi="宋体" w:cs="宋体" w:hint="eastAsia"/>
          <w:color w:val="333333"/>
          <w:kern w:val="0"/>
          <w:sz w:val="36"/>
          <w:szCs w:val="36"/>
        </w:rPr>
        <w:t>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（三）公开信息，接受监督。</w:t>
      </w:r>
      <w:r w:rsidRPr="00882EAB">
        <w:rPr>
          <w:rFonts w:ascii="仿宋_GB2312" w:eastAsia="仿宋_GB2312" w:hAnsi="宋体" w:cs="宋体" w:hint="eastAsia"/>
          <w:color w:val="333333"/>
          <w:kern w:val="0"/>
          <w:sz w:val="36"/>
          <w:szCs w:val="36"/>
        </w:rPr>
        <w:t>各级农业农村部门要因地制宜、综合运用宣传挂图、报纸杂志、广播电视、互联网等方式，以及村务公开等渠道，全方位开展补贴政策与实施工作宣传解读，着力提升政策知晓</w:t>
      </w:r>
      <w:r w:rsidRPr="00882EAB">
        <w:rPr>
          <w:rFonts w:ascii="仿宋_GB2312" w:eastAsia="仿宋_GB2312" w:hAnsi="宋体" w:cs="宋体" w:hint="eastAsia"/>
          <w:color w:val="333333"/>
          <w:kern w:val="0"/>
          <w:sz w:val="36"/>
          <w:szCs w:val="36"/>
        </w:rPr>
        <w:lastRenderedPageBreak/>
        <w:t>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县域内补贴受益信息，公开违规查处结果等信息，主动接受社会监督。补贴政策咨询和投诉电话要有效畅通，发生变更要及时报告省农业农村部门。</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楷体" w:eastAsia="楷体" w:hAnsi="楷体" w:cs="宋体" w:hint="eastAsia"/>
          <w:b/>
          <w:bCs/>
          <w:color w:val="333333"/>
          <w:kern w:val="0"/>
          <w:sz w:val="36"/>
        </w:rPr>
        <w:t>（四）加强监管，严惩违规。</w:t>
      </w:r>
      <w:r w:rsidRPr="00882EAB">
        <w:rPr>
          <w:rFonts w:ascii="仿宋_GB2312" w:eastAsia="仿宋_GB2312" w:hAnsi="宋体" w:cs="宋体" w:hint="eastAsia"/>
          <w:color w:val="333333"/>
          <w:kern w:val="0"/>
          <w:sz w:val="36"/>
          <w:szCs w:val="36"/>
        </w:rPr>
        <w:t>各地要全面贯彻落实《农业农村部办公厅、财政部办公厅关于进一步加强农机购置补贴政策监管强化纪律约束的通知》（</w:t>
      </w:r>
      <w:proofErr w:type="gramStart"/>
      <w:r w:rsidRPr="00882EAB">
        <w:rPr>
          <w:rFonts w:ascii="仿宋_GB2312" w:eastAsia="仿宋_GB2312" w:hAnsi="宋体" w:cs="宋体" w:hint="eastAsia"/>
          <w:color w:val="333333"/>
          <w:kern w:val="0"/>
          <w:sz w:val="36"/>
          <w:szCs w:val="36"/>
        </w:rPr>
        <w:t>农办机</w:t>
      </w:r>
      <w:proofErr w:type="gramEnd"/>
      <w:r w:rsidRPr="00882EAB">
        <w:rPr>
          <w:rFonts w:ascii="仿宋_GB2312" w:eastAsia="仿宋_GB2312" w:hAnsi="宋体" w:cs="宋体" w:hint="eastAsia"/>
          <w:color w:val="333333"/>
          <w:kern w:val="0"/>
          <w:sz w:val="36"/>
          <w:szCs w:val="36"/>
        </w:rPr>
        <w:t>〔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w:t>
      </w:r>
      <w:r w:rsidRPr="00882EAB">
        <w:rPr>
          <w:rFonts w:ascii="仿宋_GB2312" w:eastAsia="仿宋_GB2312" w:hAnsi="宋体" w:cs="宋体" w:hint="eastAsia"/>
          <w:color w:val="333333"/>
          <w:kern w:val="0"/>
          <w:sz w:val="36"/>
          <w:szCs w:val="36"/>
        </w:rPr>
        <w:lastRenderedPageBreak/>
        <w:t>和省际联动处理，从严整治突出违规行为，加大对违规行为查处力度，有效维护政策实施良好秩序。</w:t>
      </w:r>
    </w:p>
    <w:p w:rsidR="00882EAB" w:rsidRPr="00882EAB" w:rsidRDefault="00882EAB" w:rsidP="00882EAB">
      <w:pPr>
        <w:widowControl/>
        <w:shd w:val="clear" w:color="auto" w:fill="FFFFFF"/>
        <w:spacing w:line="711" w:lineRule="atLeast"/>
        <w:ind w:firstLine="746"/>
        <w:rPr>
          <w:rFonts w:ascii="宋体" w:eastAsia="宋体" w:hAnsi="宋体" w:cs="宋体"/>
          <w:color w:val="333333"/>
          <w:kern w:val="0"/>
          <w:sz w:val="23"/>
          <w:szCs w:val="23"/>
        </w:rPr>
      </w:pPr>
      <w:r w:rsidRPr="00882EAB">
        <w:rPr>
          <w:rFonts w:ascii="仿宋_GB2312" w:eastAsia="仿宋_GB2312" w:hAnsi="宋体" w:cs="宋体" w:hint="eastAsia"/>
          <w:color w:val="333333"/>
          <w:kern w:val="0"/>
          <w:sz w:val="36"/>
          <w:szCs w:val="36"/>
        </w:rPr>
        <w:t>县级农业农村、财政部门要根据本方案要求，结合实际制定印发本地补贴实施方案（2021—2023年），上报市（州）农业农村、财政部门审核同意后组织实施。每年12月5日前，要将全年农机购置补贴政策实施总结报告报送省农业农村厅、省财政厅，并抄报市（州）农业农村、财政部门。</w:t>
      </w:r>
    </w:p>
    <w:p w:rsidR="0011741C" w:rsidRPr="00882EAB" w:rsidRDefault="0011741C"/>
    <w:sectPr w:rsidR="0011741C" w:rsidRPr="00882EAB" w:rsidSect="00E36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EAB"/>
    <w:rsid w:val="0011741C"/>
    <w:rsid w:val="004C31E8"/>
    <w:rsid w:val="00834F00"/>
    <w:rsid w:val="00882EAB"/>
    <w:rsid w:val="00E36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41"/>
    <w:pPr>
      <w:widowControl w:val="0"/>
      <w:jc w:val="both"/>
    </w:pPr>
  </w:style>
  <w:style w:type="paragraph" w:styleId="1">
    <w:name w:val="heading 1"/>
    <w:basedOn w:val="a"/>
    <w:link w:val="1Char"/>
    <w:uiPriority w:val="9"/>
    <w:qFormat/>
    <w:rsid w:val="00882E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2EAB"/>
    <w:rPr>
      <w:rFonts w:ascii="宋体" w:eastAsia="宋体" w:hAnsi="宋体" w:cs="宋体"/>
      <w:b/>
      <w:bCs/>
      <w:kern w:val="36"/>
      <w:sz w:val="48"/>
      <w:szCs w:val="48"/>
    </w:rPr>
  </w:style>
  <w:style w:type="paragraph" w:styleId="a3">
    <w:name w:val="Normal (Web)"/>
    <w:basedOn w:val="a"/>
    <w:uiPriority w:val="99"/>
    <w:semiHidden/>
    <w:unhideWhenUsed/>
    <w:rsid w:val="00882E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2EAB"/>
    <w:rPr>
      <w:b/>
      <w:bCs/>
    </w:rPr>
  </w:style>
</w:styles>
</file>

<file path=word/webSettings.xml><?xml version="1.0" encoding="utf-8"?>
<w:webSettings xmlns:r="http://schemas.openxmlformats.org/officeDocument/2006/relationships" xmlns:w="http://schemas.openxmlformats.org/wordprocessingml/2006/main">
  <w:divs>
    <w:div w:id="1279489716">
      <w:bodyDiv w:val="1"/>
      <w:marLeft w:val="0"/>
      <w:marRight w:val="0"/>
      <w:marTop w:val="0"/>
      <w:marBottom w:val="0"/>
      <w:divBdr>
        <w:top w:val="none" w:sz="0" w:space="0" w:color="auto"/>
        <w:left w:val="none" w:sz="0" w:space="0" w:color="auto"/>
        <w:bottom w:val="none" w:sz="0" w:space="0" w:color="auto"/>
        <w:right w:val="none" w:sz="0" w:space="0" w:color="auto"/>
      </w:divBdr>
      <w:divsChild>
        <w:div w:id="900480025">
          <w:marLeft w:val="0"/>
          <w:marRight w:val="0"/>
          <w:marTop w:val="0"/>
          <w:marBottom w:val="347"/>
          <w:divBdr>
            <w:top w:val="none" w:sz="0" w:space="0" w:color="auto"/>
            <w:left w:val="none" w:sz="0" w:space="0" w:color="auto"/>
            <w:bottom w:val="dashed" w:sz="6" w:space="17" w:color="DDDDDD"/>
            <w:right w:val="none" w:sz="0" w:space="0" w:color="auto"/>
          </w:divBdr>
        </w:div>
        <w:div w:id="93416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1053</Words>
  <Characters>6003</Characters>
  <Application>Microsoft Office Word</Application>
  <DocSecurity>0</DocSecurity>
  <Lines>50</Lines>
  <Paragraphs>14</Paragraphs>
  <ScaleCrop>false</ScaleCrop>
  <Company>HP Inc.</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2021-07-21T07:21:00Z</cp:lastPrinted>
  <dcterms:created xsi:type="dcterms:W3CDTF">2021-07-08T07:23:00Z</dcterms:created>
  <dcterms:modified xsi:type="dcterms:W3CDTF">2021-07-21T08:08:00Z</dcterms:modified>
</cp:coreProperties>
</file>