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snapToGrid w:val="0"/>
        <w:spacing w:before="0" w:beforeAutospacing="0" w:after="0" w:afterAutospacing="0" w:line="560" w:lineRule="exact"/>
        <w:jc w:val="both"/>
        <w:rPr>
          <w:rFonts w:ascii="CESI仿宋-GB13000" w:hAnsi="CESI仿宋-GB13000" w:eastAsia="CESI仿宋-GB13000" w:cs="CESI仿宋-GB13000"/>
          <w:color w:val="000000"/>
          <w:sz w:val="32"/>
          <w:szCs w:val="32"/>
          <w:lang w:bidi="ar"/>
        </w:rPr>
      </w:pPr>
    </w:p>
    <w:p>
      <w:pPr>
        <w:pStyle w:val="36"/>
        <w:adjustRightInd w:val="0"/>
        <w:snapToGrid w:val="0"/>
        <w:spacing w:line="640" w:lineRule="exact"/>
        <w:jc w:val="center"/>
        <w:rPr>
          <w:rFonts w:hint="eastAsia" w:ascii="方正小标宋简体" w:hAnsi="黑体" w:eastAsia="方正小标宋简体" w:cs="黑体"/>
          <w:bCs/>
          <w:color w:val="000000"/>
          <w:sz w:val="44"/>
          <w:szCs w:val="44"/>
        </w:rPr>
      </w:pPr>
      <w:bookmarkStart w:id="0" w:name="_GoBack"/>
      <w:r>
        <w:rPr>
          <w:rFonts w:hint="eastAsia" w:ascii="方正小标宋简体" w:hAnsi="黑体" w:eastAsia="方正小标宋简体" w:cs="黑体"/>
          <w:bCs/>
          <w:color w:val="000000"/>
          <w:sz w:val="44"/>
          <w:szCs w:val="44"/>
          <w:lang w:eastAsia="zh-CN"/>
        </w:rPr>
        <w:t>广河县</w:t>
      </w:r>
      <w:r>
        <w:rPr>
          <w:rFonts w:hint="eastAsia" w:ascii="方正小标宋简体" w:hAnsi="黑体" w:eastAsia="方正小标宋简体" w:cs="黑体"/>
          <w:bCs/>
          <w:color w:val="000000"/>
          <w:sz w:val="44"/>
          <w:szCs w:val="44"/>
          <w:lang w:val="en-US" w:eastAsia="zh-CN"/>
        </w:rPr>
        <w:t>2021年</w:t>
      </w:r>
      <w:r>
        <w:rPr>
          <w:rFonts w:hint="eastAsia" w:ascii="方正小标宋简体" w:hAnsi="黑体" w:eastAsia="方正小标宋简体" w:cs="黑体"/>
          <w:bCs/>
          <w:color w:val="000000"/>
          <w:sz w:val="44"/>
          <w:szCs w:val="44"/>
        </w:rPr>
        <w:t>农机购置补贴机具核验</w:t>
      </w:r>
    </w:p>
    <w:p>
      <w:pPr>
        <w:pStyle w:val="36"/>
        <w:adjustRightInd w:val="0"/>
        <w:snapToGrid w:val="0"/>
        <w:spacing w:line="640" w:lineRule="exact"/>
        <w:jc w:val="center"/>
        <w:rPr>
          <w:rFonts w:hint="eastAsia" w:ascii="方正小标宋简体" w:hAnsi="黑体" w:eastAsia="方正小标宋简体" w:cs="黑体"/>
          <w:bCs/>
          <w:color w:val="000000"/>
          <w:sz w:val="44"/>
          <w:szCs w:val="44"/>
          <w:lang w:eastAsia="zh-CN"/>
        </w:rPr>
      </w:pPr>
      <w:r>
        <w:rPr>
          <w:rFonts w:hint="eastAsia" w:ascii="方正小标宋简体" w:hAnsi="黑体" w:eastAsia="方正小标宋简体" w:cs="黑体"/>
          <w:bCs/>
          <w:color w:val="000000"/>
          <w:sz w:val="44"/>
          <w:szCs w:val="44"/>
          <w:lang w:eastAsia="zh-CN"/>
        </w:rPr>
        <w:t>制</w:t>
      </w:r>
      <w:r>
        <w:rPr>
          <w:rFonts w:hint="eastAsia" w:ascii="方正小标宋简体" w:hAnsi="黑体" w:eastAsia="方正小标宋简体" w:cs="黑体"/>
          <w:bCs/>
          <w:color w:val="000000"/>
          <w:sz w:val="44"/>
          <w:szCs w:val="44"/>
          <w:lang w:val="en-US" w:eastAsia="zh-CN"/>
        </w:rPr>
        <w:t xml:space="preserve">  </w:t>
      </w:r>
      <w:r>
        <w:rPr>
          <w:rFonts w:hint="eastAsia" w:ascii="方正小标宋简体" w:hAnsi="黑体" w:eastAsia="方正小标宋简体" w:cs="黑体"/>
          <w:bCs/>
          <w:color w:val="000000"/>
          <w:sz w:val="44"/>
          <w:szCs w:val="44"/>
          <w:lang w:eastAsia="zh-CN"/>
        </w:rPr>
        <w:t>度</w:t>
      </w:r>
    </w:p>
    <w:bookmarkEnd w:id="0"/>
    <w:p>
      <w:pPr>
        <w:widowControl w:val="0"/>
        <w:adjustRightInd w:val="0"/>
        <w:snapToGrid w:val="0"/>
        <w:spacing w:line="560" w:lineRule="exact"/>
        <w:outlineLvl w:val="0"/>
        <w:rPr>
          <w:rFonts w:ascii="黑体" w:hAnsi="黑体" w:eastAsia="黑体"/>
          <w:color w:val="000000"/>
          <w:sz w:val="32"/>
          <w:szCs w:val="32"/>
        </w:rPr>
      </w:pP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为保障农机购置补贴资金安全、强化农机购置补贴监督管理，根据国家农机购置补贴政策和工作要求，结合我省补贴政策实施实际，制定本</w:t>
      </w:r>
      <w:r>
        <w:rPr>
          <w:rFonts w:hint="eastAsia" w:ascii="仿宋_GB2312" w:hAnsi="Times New Roman" w:eastAsia="仿宋_GB2312" w:cs="CESI仿宋-GB13000"/>
          <w:color w:val="000000"/>
          <w:sz w:val="32"/>
          <w:szCs w:val="32"/>
          <w:lang w:eastAsia="zh-CN"/>
        </w:rPr>
        <w:t>制度</w:t>
      </w:r>
      <w:r>
        <w:rPr>
          <w:rFonts w:hint="eastAsia" w:ascii="仿宋_GB2312" w:hAnsi="Times New Roman" w:eastAsia="仿宋_GB2312" w:cs="CESI仿宋-GB13000"/>
          <w:color w:val="000000"/>
          <w:sz w:val="32"/>
          <w:szCs w:val="32"/>
        </w:rPr>
        <w:t>。</w:t>
      </w:r>
    </w:p>
    <w:p>
      <w:pPr>
        <w:widowControl w:val="0"/>
        <w:tabs>
          <w:tab w:val="left" w:pos="6930"/>
        </w:tabs>
        <w:adjustRightInd w:val="0"/>
        <w:snapToGrid w:val="0"/>
        <w:spacing w:line="600" w:lineRule="exact"/>
        <w:ind w:firstLine="645"/>
        <w:rPr>
          <w:rFonts w:ascii="仿宋_GB2312" w:hAnsi="Times New Roman" w:eastAsia="仿宋_GB2312" w:cs="宋体"/>
          <w:color w:val="000000"/>
          <w:sz w:val="32"/>
          <w:szCs w:val="32"/>
        </w:rPr>
      </w:pPr>
      <w:r>
        <w:rPr>
          <w:rFonts w:hint="eastAsia" w:ascii="黑体" w:hAnsi="黑体" w:eastAsia="黑体" w:cs="黑体"/>
          <w:color w:val="000000"/>
          <w:sz w:val="32"/>
          <w:szCs w:val="32"/>
        </w:rPr>
        <w:t>第一条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农机购置补贴机具核验责任主体是县级农业农村部门，县级领导小组成员单位按职责分工参与抽查。</w:t>
      </w:r>
    </w:p>
    <w:p>
      <w:pPr>
        <w:widowControl w:val="0"/>
        <w:adjustRightInd w:val="0"/>
        <w:snapToGrid w:val="0"/>
        <w:spacing w:line="600" w:lineRule="exact"/>
        <w:ind w:firstLine="645"/>
        <w:rPr>
          <w:rFonts w:ascii="仿宋_GB2312" w:hAnsi="Times New Roman" w:eastAsia="仿宋_GB2312" w:cs="宋体"/>
          <w:color w:val="000000"/>
          <w:sz w:val="32"/>
          <w:szCs w:val="32"/>
        </w:rPr>
      </w:pPr>
      <w:r>
        <w:rPr>
          <w:rFonts w:hint="eastAsia" w:ascii="黑体" w:hAnsi="黑体" w:eastAsia="黑体" w:cs="黑体"/>
          <w:color w:val="000000"/>
          <w:sz w:val="32"/>
          <w:szCs w:val="32"/>
        </w:rPr>
        <w:t>第二条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核验对象为年度内申请农机购置补贴的农业机械。</w:t>
      </w:r>
    </w:p>
    <w:p>
      <w:pPr>
        <w:widowControl w:val="0"/>
        <w:spacing w:line="600" w:lineRule="exact"/>
        <w:ind w:firstLine="640" w:firstLineChars="200"/>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第三条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方式为资料形式审查和机具现场核验。资料形式审查是指县级农业农村部门、财政部门按职责分工对购机者提供的补贴申请资料的合规性进行形式审查。机具现场核验是指县级农业农村部门对补贴机具的真实性进行核查。</w:t>
      </w:r>
    </w:p>
    <w:p>
      <w:pPr>
        <w:widowControl w:val="0"/>
        <w:spacing w:line="600" w:lineRule="exact"/>
        <w:ind w:firstLine="640" w:firstLineChars="200"/>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第四条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核验内容为购机者身份的真实性、购机者申请资料的合规性、补贴机具的真实性、购机行为的真实性等。</w:t>
      </w:r>
    </w:p>
    <w:p>
      <w:pPr>
        <w:widowControl w:val="0"/>
        <w:spacing w:line="60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第五条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机具核验：</w:t>
      </w:r>
    </w:p>
    <w:p>
      <w:pPr>
        <w:widowControl w:val="0"/>
        <w:spacing w:line="600" w:lineRule="exact"/>
        <w:ind w:firstLine="643" w:firstLineChars="200"/>
        <w:jc w:val="both"/>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1.重点机具核验</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重点机具</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自走式收获机械、拖拉机等纳入牌证管理的农业机械、补贴额在3000元（含）以上的非牌证管理机具、安装类</w:t>
      </w:r>
      <w:r>
        <w:rPr>
          <w:rFonts w:ascii="仿宋_GB2312" w:hAnsi="Times New Roman" w:eastAsia="仿宋_GB2312" w:cs="CESI仿宋-GB13000"/>
          <w:color w:val="000000"/>
          <w:sz w:val="32"/>
          <w:szCs w:val="32"/>
        </w:rPr>
        <w:t>、设施类</w:t>
      </w:r>
      <w:r>
        <w:rPr>
          <w:rFonts w:hint="eastAsia" w:ascii="仿宋_GB2312" w:hAnsi="Times New Roman" w:eastAsia="仿宋_GB2312" w:cs="CESI仿宋-GB13000"/>
          <w:color w:val="000000"/>
          <w:sz w:val="32"/>
          <w:szCs w:val="32"/>
        </w:rPr>
        <w:t>及成套设施设备。对重点机具须在补贴资金结算前逐台进行核验。</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对</w:t>
      </w:r>
      <w:r>
        <w:rPr>
          <w:rFonts w:ascii="仿宋_GB2312" w:hAnsi="Times New Roman" w:eastAsia="仿宋_GB2312" w:cs="CESI仿宋-GB13000"/>
          <w:color w:val="000000"/>
          <w:sz w:val="32"/>
          <w:szCs w:val="32"/>
        </w:rPr>
        <w:t>牌证管理机具</w:t>
      </w:r>
      <w:r>
        <w:rPr>
          <w:rFonts w:hint="eastAsia" w:ascii="仿宋_GB2312" w:hAnsi="Times New Roman" w:eastAsia="仿宋_GB2312" w:cs="CESI仿宋-GB13000"/>
          <w:color w:val="000000"/>
          <w:sz w:val="32"/>
          <w:szCs w:val="32"/>
        </w:rPr>
        <w:t>凭牌证</w:t>
      </w:r>
      <w:r>
        <w:rPr>
          <w:rFonts w:ascii="仿宋_GB2312" w:hAnsi="Times New Roman" w:eastAsia="仿宋_GB2312" w:cs="CESI仿宋-GB13000"/>
          <w:color w:val="000000"/>
          <w:sz w:val="32"/>
          <w:szCs w:val="32"/>
        </w:rPr>
        <w:t>免于现场实物核验，重点核验</w:t>
      </w:r>
      <w:r>
        <w:rPr>
          <w:rFonts w:hint="eastAsia" w:ascii="仿宋_GB2312" w:hAnsi="Times New Roman" w:eastAsia="仿宋_GB2312" w:cs="CESI仿宋-GB13000"/>
          <w:color w:val="000000"/>
          <w:sz w:val="32"/>
          <w:szCs w:val="32"/>
        </w:rPr>
        <w:t>3项内容，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办理服务系统牌证信息是否一致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二是</w:t>
      </w:r>
      <w:r>
        <w:rPr>
          <w:rFonts w:hint="eastAsia" w:ascii="仿宋_GB2312" w:hAnsi="Times New Roman" w:eastAsia="仿宋_GB2312" w:cs="CESI仿宋-GB13000"/>
          <w:color w:val="000000"/>
          <w:sz w:val="32"/>
          <w:szCs w:val="32"/>
        </w:rPr>
        <w:t>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w:t>
      </w:r>
      <w:r>
        <w:rPr>
          <w:rFonts w:hint="eastAsia" w:ascii="仿宋_GB2312" w:hAnsi="Times New Roman" w:eastAsia="仿宋_GB2312" w:cs="CESI仿宋-GB13000"/>
          <w:color w:val="000000"/>
          <w:sz w:val="32"/>
          <w:szCs w:val="32"/>
        </w:rPr>
        <w:t>机具</w:t>
      </w:r>
      <w:r>
        <w:rPr>
          <w:rFonts w:ascii="仿宋_GB2312" w:hAnsi="Times New Roman" w:eastAsia="仿宋_GB2312" w:cs="CESI仿宋-GB13000"/>
          <w:color w:val="000000"/>
          <w:sz w:val="32"/>
          <w:szCs w:val="32"/>
        </w:rPr>
        <w:t>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三是购机税控发票所显示经销企业信息与</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办理服务系统内对应的经销信息是否一致。</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非牌证</w:t>
      </w:r>
      <w:r>
        <w:rPr>
          <w:rFonts w:ascii="仿宋_GB2312" w:hAnsi="Times New Roman" w:eastAsia="仿宋_GB2312" w:cs="CESI仿宋-GB13000"/>
          <w:color w:val="000000"/>
          <w:sz w:val="32"/>
          <w:szCs w:val="32"/>
        </w:rPr>
        <w:t>管理</w:t>
      </w:r>
      <w:r>
        <w:rPr>
          <w:rFonts w:hint="eastAsia" w:ascii="仿宋_GB2312" w:hAnsi="Times New Roman" w:eastAsia="仿宋_GB2312" w:cs="CESI仿宋-GB13000"/>
          <w:color w:val="000000"/>
          <w:sz w:val="32"/>
          <w:szCs w:val="32"/>
        </w:rPr>
        <w:t>的重点机具</w:t>
      </w:r>
      <w:r>
        <w:rPr>
          <w:rFonts w:ascii="仿宋_GB2312" w:hAnsi="Times New Roman" w:eastAsia="仿宋_GB2312" w:cs="CESI仿宋-GB13000"/>
          <w:color w:val="000000"/>
          <w:sz w:val="32"/>
          <w:szCs w:val="32"/>
        </w:rPr>
        <w:t>重点核验</w:t>
      </w:r>
      <w:r>
        <w:rPr>
          <w:rFonts w:hint="eastAsia" w:ascii="仿宋_GB2312" w:hAnsi="Times New Roman" w:eastAsia="仿宋_GB2312" w:cs="CESI仿宋-GB13000"/>
          <w:color w:val="000000"/>
          <w:sz w:val="32"/>
          <w:szCs w:val="32"/>
        </w:rPr>
        <w:t>8项内容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一是税控发票所显示的机具名称与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二是税控发票所显示的生产企业与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三是税控发票所显示的型号与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四是税控发票所显示的发动机号（不带动力的可不核验）与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五是税控发票所显示的出厂编号与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六是所购实物机具铭牌显示信息与补贴办理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系统内对应的机具信息是否一致；</w:t>
      </w:r>
      <w:r>
        <w:rPr>
          <w:rFonts w:ascii="仿宋_GB2312" w:hAnsi="Times New Roman" w:eastAsia="仿宋_GB2312" w:cs="CESI仿宋-GB13000"/>
          <w:color w:val="000000"/>
          <w:sz w:val="32"/>
          <w:szCs w:val="32"/>
        </w:rPr>
        <w:t>七</w:t>
      </w:r>
      <w:r>
        <w:rPr>
          <w:rFonts w:hint="eastAsia" w:ascii="仿宋_GB2312" w:hAnsi="Times New Roman" w:eastAsia="仿宋_GB2312" w:cs="CESI仿宋-GB13000"/>
          <w:color w:val="000000"/>
          <w:sz w:val="32"/>
          <w:szCs w:val="32"/>
        </w:rPr>
        <w:t>是购机税控发票所显示的经销企业与补贴办理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系统内对应的经销信息是否一致；八是</w:t>
      </w:r>
      <w:r>
        <w:rPr>
          <w:rFonts w:ascii="仿宋_GB2312" w:hAnsi="Times New Roman" w:eastAsia="仿宋_GB2312" w:cs="CESI仿宋-GB13000"/>
          <w:color w:val="000000"/>
          <w:sz w:val="32"/>
          <w:szCs w:val="32"/>
        </w:rPr>
        <w:t>是否</w:t>
      </w:r>
      <w:r>
        <w:rPr>
          <w:rFonts w:hint="eastAsia" w:ascii="仿宋_GB2312" w:hAnsi="Times New Roman" w:eastAsia="仿宋_GB2312" w:cs="CESI仿宋-GB13000"/>
          <w:color w:val="000000"/>
          <w:sz w:val="32"/>
          <w:szCs w:val="32"/>
        </w:rPr>
        <w:t>按时</w:t>
      </w:r>
      <w:r>
        <w:rPr>
          <w:rFonts w:ascii="仿宋_GB2312" w:hAnsi="Times New Roman" w:eastAsia="仿宋_GB2312" w:cs="CESI仿宋-GB13000"/>
          <w:color w:val="000000"/>
          <w:sz w:val="32"/>
          <w:szCs w:val="32"/>
        </w:rPr>
        <w:t>提供机具。</w:t>
      </w:r>
    </w:p>
    <w:p>
      <w:pPr>
        <w:widowControl w:val="0"/>
        <w:spacing w:line="600" w:lineRule="exact"/>
        <w:ind w:firstLine="643" w:firstLineChars="200"/>
        <w:jc w:val="both"/>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2.非重点机具核验</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除重点机具外，其它补贴机具为非重点机具，各地结合实际，确定抽查核查比例，在补贴资金结算后进行核验，核验内容等同重点机具。</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第六条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核验流程：</w:t>
      </w:r>
    </w:p>
    <w:p>
      <w:pPr>
        <w:widowControl w:val="0"/>
        <w:adjustRightInd w:val="0"/>
        <w:snapToGrid w:val="0"/>
        <w:spacing w:line="600" w:lineRule="exact"/>
        <w:ind w:firstLine="645"/>
        <w:rPr>
          <w:rFonts w:ascii="仿宋_GB2312" w:hAnsi="Times New Roman" w:eastAsia="仿宋_GB2312" w:cs="CESI仿宋-GB13000"/>
          <w:sz w:val="32"/>
          <w:szCs w:val="32"/>
        </w:rPr>
      </w:pPr>
      <w:r>
        <w:rPr>
          <w:rFonts w:hint="eastAsia" w:ascii="仿宋_GB2312" w:hAnsi="Times New Roman" w:eastAsia="仿宋_GB2312" w:cs="CESI仿宋-GB13000"/>
          <w:color w:val="000000"/>
          <w:sz w:val="32"/>
          <w:szCs w:val="32"/>
        </w:rPr>
        <w:t>资料形式审查，对购机者二代身份证（购机者为组织的，需营业执照）、购机发票、“一卡通”卡号或银行账户进行形式审查，信息一致。</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机具现场核验，将补贴机具铭牌信息、整机出厂编号和发动机号（不配备发动机的不需要）与办理服务系统信息进行比对核验。</w:t>
      </w:r>
    </w:p>
    <w:p>
      <w:pPr>
        <w:widowControl w:val="0"/>
        <w:spacing w:line="600" w:lineRule="exact"/>
        <w:ind w:firstLine="640" w:firstLineChars="200"/>
        <w:rPr>
          <w:rFonts w:ascii="仿宋_GB2312" w:hAnsi="Times New Roman" w:eastAsia="仿宋_GB2312" w:cs="宋体"/>
          <w:color w:val="000000"/>
          <w:sz w:val="32"/>
          <w:szCs w:val="32"/>
        </w:rPr>
      </w:pPr>
      <w:r>
        <w:rPr>
          <w:rFonts w:hint="eastAsia" w:ascii="黑体" w:hAnsi="黑体" w:eastAsia="黑体" w:cs="黑体"/>
          <w:color w:val="000000"/>
          <w:sz w:val="32"/>
          <w:szCs w:val="32"/>
        </w:rPr>
        <w:t>第七条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宋体"/>
          <w:color w:val="000000"/>
          <w:sz w:val="32"/>
          <w:szCs w:val="32"/>
        </w:rPr>
        <w:t xml:space="preserve"> </w:t>
      </w:r>
      <w:r>
        <w:rPr>
          <w:rFonts w:hint="eastAsia" w:ascii="仿宋_GB2312" w:hAnsi="Times New Roman" w:eastAsia="仿宋_GB2312" w:cs="CESI仿宋-GB13000"/>
          <w:color w:val="000000"/>
          <w:sz w:val="32"/>
          <w:szCs w:val="32"/>
        </w:rPr>
        <w:t>其他要求：</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现场核验人员应不少于2人，核验人员需对核验内容进行详细记录，购机者对核验结果签字。</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现场核验需对购机者、补贴机具进行“人机合照”拍照存档。</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核验发现机具信息有疑问的，可要求产销企业提供书面说明。</w:t>
      </w:r>
    </w:p>
    <w:p>
      <w:pPr>
        <w:widowControl w:val="0"/>
        <w:adjustRightInd w:val="0"/>
        <w:snapToGrid w:val="0"/>
        <w:spacing w:line="600" w:lineRule="exact"/>
        <w:ind w:firstLine="645"/>
        <w:rPr>
          <w:rFonts w:hint="eastAsia"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购机者不配合开展现场核验机具的，不予兑付补贴资金。</w:t>
      </w:r>
    </w:p>
    <w:p>
      <w:pPr>
        <w:widowControl w:val="0"/>
        <w:adjustRightInd w:val="0"/>
        <w:snapToGrid w:val="0"/>
        <w:spacing w:line="600" w:lineRule="exact"/>
        <w:ind w:firstLine="645"/>
        <w:rPr>
          <w:rFonts w:hint="eastAsia" w:ascii="仿宋_GB2312" w:hAnsi="Times New Roman" w:eastAsia="仿宋_GB2312" w:cs="CESI仿宋-GB13000"/>
          <w:color w:val="000000"/>
          <w:sz w:val="32"/>
          <w:szCs w:val="32"/>
        </w:rPr>
      </w:pPr>
    </w:p>
    <w:p>
      <w:pPr>
        <w:widowControl w:val="0"/>
        <w:adjustRightInd w:val="0"/>
        <w:snapToGrid w:val="0"/>
        <w:spacing w:line="600" w:lineRule="exact"/>
        <w:ind w:firstLine="645"/>
        <w:rPr>
          <w:rFonts w:hint="eastAsia" w:ascii="仿宋_GB2312" w:hAnsi="Times New Roman" w:eastAsia="仿宋_GB2312" w:cs="CESI仿宋-GB13000"/>
          <w:color w:val="000000"/>
          <w:sz w:val="32"/>
          <w:szCs w:val="32"/>
        </w:rPr>
      </w:pPr>
    </w:p>
    <w:p>
      <w:pPr>
        <w:numPr>
          <w:ilvl w:val="0"/>
          <w:numId w:val="0"/>
        </w:numPr>
        <w:ind w:firstLine="3520" w:firstLineChars="1100"/>
        <w:jc w:val="both"/>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广河县农业机械综合服务中心</w:t>
      </w:r>
    </w:p>
    <w:p>
      <w:pPr>
        <w:numPr>
          <w:ilvl w:val="0"/>
          <w:numId w:val="0"/>
        </w:numPr>
        <w:ind w:firstLine="640" w:firstLineChars="200"/>
        <w:jc w:val="both"/>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2021年12月27日</w:t>
      </w:r>
    </w:p>
    <w:p>
      <w:pPr>
        <w:widowControl w:val="0"/>
        <w:adjustRightInd w:val="0"/>
        <w:snapToGrid w:val="0"/>
        <w:spacing w:line="600" w:lineRule="exact"/>
        <w:ind w:firstLine="645"/>
        <w:rPr>
          <w:rFonts w:hint="eastAsia" w:ascii="仿宋_GB2312" w:hAnsi="Times New Roman" w:eastAsia="仿宋_GB2312" w:cs="CESI仿宋-GB13000"/>
          <w:color w:val="000000"/>
          <w:sz w:val="32"/>
          <w:szCs w:val="32"/>
        </w:rPr>
      </w:pPr>
    </w:p>
    <w:sectPr>
      <w:footerReference r:id="rId3" w:type="default"/>
      <w:pgSz w:w="11906" w:h="16838"/>
      <w:pgMar w:top="2041" w:right="1474" w:bottom="1814" w:left="1587" w:header="720" w:footer="1417"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DejaVu Sans">
    <w:altName w:val="Segoe Print"/>
    <w:panose1 w:val="00000000000000000000"/>
    <w:charset w:val="00"/>
    <w:family w:val="auto"/>
    <w:pitch w:val="default"/>
    <w:sig w:usb0="00000000" w:usb1="00000000" w:usb2="0A246029" w:usb3="0400200C" w:csb0="600001FF" w:csb1="DFFF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ESI仿宋-GB13000">
    <w:altName w:val="仿宋"/>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75"/>
    <w:rsid w:val="00024F0E"/>
    <w:rsid w:val="00030480"/>
    <w:rsid w:val="00030EA8"/>
    <w:rsid w:val="000311E2"/>
    <w:rsid w:val="00034C4E"/>
    <w:rsid w:val="00066004"/>
    <w:rsid w:val="000966C3"/>
    <w:rsid w:val="000A1C8B"/>
    <w:rsid w:val="000B4202"/>
    <w:rsid w:val="000B6926"/>
    <w:rsid w:val="000B7D16"/>
    <w:rsid w:val="000C7209"/>
    <w:rsid w:val="000D125D"/>
    <w:rsid w:val="000D2D59"/>
    <w:rsid w:val="000D342A"/>
    <w:rsid w:val="000D52DA"/>
    <w:rsid w:val="000D73C8"/>
    <w:rsid w:val="000E50AE"/>
    <w:rsid w:val="000F402B"/>
    <w:rsid w:val="001232F8"/>
    <w:rsid w:val="001249D1"/>
    <w:rsid w:val="00133A35"/>
    <w:rsid w:val="0013518D"/>
    <w:rsid w:val="00166832"/>
    <w:rsid w:val="001700E2"/>
    <w:rsid w:val="00171841"/>
    <w:rsid w:val="00172ABD"/>
    <w:rsid w:val="001753FB"/>
    <w:rsid w:val="00177B30"/>
    <w:rsid w:val="00181796"/>
    <w:rsid w:val="00181ECF"/>
    <w:rsid w:val="00183A43"/>
    <w:rsid w:val="00195408"/>
    <w:rsid w:val="00195566"/>
    <w:rsid w:val="001A4C59"/>
    <w:rsid w:val="001A6136"/>
    <w:rsid w:val="001C445A"/>
    <w:rsid w:val="001D4FB0"/>
    <w:rsid w:val="001E1FF7"/>
    <w:rsid w:val="001E7339"/>
    <w:rsid w:val="001E7FBC"/>
    <w:rsid w:val="001F0616"/>
    <w:rsid w:val="001F696B"/>
    <w:rsid w:val="001F79D2"/>
    <w:rsid w:val="002101BC"/>
    <w:rsid w:val="00211437"/>
    <w:rsid w:val="002304FC"/>
    <w:rsid w:val="002329C9"/>
    <w:rsid w:val="002510F1"/>
    <w:rsid w:val="00256CDB"/>
    <w:rsid w:val="00276F55"/>
    <w:rsid w:val="002A6C1E"/>
    <w:rsid w:val="002B0D36"/>
    <w:rsid w:val="002B128C"/>
    <w:rsid w:val="002C3B6E"/>
    <w:rsid w:val="002E08FA"/>
    <w:rsid w:val="002F137B"/>
    <w:rsid w:val="002F3EEC"/>
    <w:rsid w:val="002F4EF0"/>
    <w:rsid w:val="00312393"/>
    <w:rsid w:val="00326314"/>
    <w:rsid w:val="00331912"/>
    <w:rsid w:val="0033192B"/>
    <w:rsid w:val="003346CD"/>
    <w:rsid w:val="00347F9F"/>
    <w:rsid w:val="003501A0"/>
    <w:rsid w:val="00365558"/>
    <w:rsid w:val="00377282"/>
    <w:rsid w:val="00384775"/>
    <w:rsid w:val="00385AB1"/>
    <w:rsid w:val="0039038B"/>
    <w:rsid w:val="00391F68"/>
    <w:rsid w:val="00393EAC"/>
    <w:rsid w:val="00394DF8"/>
    <w:rsid w:val="0039533B"/>
    <w:rsid w:val="00396AED"/>
    <w:rsid w:val="003A2175"/>
    <w:rsid w:val="003B08CD"/>
    <w:rsid w:val="003B35B6"/>
    <w:rsid w:val="003B5700"/>
    <w:rsid w:val="003B7649"/>
    <w:rsid w:val="003C0902"/>
    <w:rsid w:val="003C0C12"/>
    <w:rsid w:val="003C205F"/>
    <w:rsid w:val="003C4882"/>
    <w:rsid w:val="003C58EA"/>
    <w:rsid w:val="003D17FA"/>
    <w:rsid w:val="003E5415"/>
    <w:rsid w:val="003E6963"/>
    <w:rsid w:val="003E6B14"/>
    <w:rsid w:val="003F364C"/>
    <w:rsid w:val="003F5C11"/>
    <w:rsid w:val="00412A82"/>
    <w:rsid w:val="00417503"/>
    <w:rsid w:val="00453554"/>
    <w:rsid w:val="00453AA9"/>
    <w:rsid w:val="004551CB"/>
    <w:rsid w:val="0045746C"/>
    <w:rsid w:val="00461269"/>
    <w:rsid w:val="0046689A"/>
    <w:rsid w:val="004717E9"/>
    <w:rsid w:val="00487868"/>
    <w:rsid w:val="00491908"/>
    <w:rsid w:val="00496710"/>
    <w:rsid w:val="004A4F68"/>
    <w:rsid w:val="004B0CAE"/>
    <w:rsid w:val="004C2B83"/>
    <w:rsid w:val="004C4A8C"/>
    <w:rsid w:val="004C5BFB"/>
    <w:rsid w:val="004D291C"/>
    <w:rsid w:val="004D5FE7"/>
    <w:rsid w:val="004D65ED"/>
    <w:rsid w:val="004E7A3D"/>
    <w:rsid w:val="004F1999"/>
    <w:rsid w:val="00502378"/>
    <w:rsid w:val="00511A62"/>
    <w:rsid w:val="00525BA6"/>
    <w:rsid w:val="00541C6B"/>
    <w:rsid w:val="0054285F"/>
    <w:rsid w:val="005612EE"/>
    <w:rsid w:val="0056280C"/>
    <w:rsid w:val="00563C24"/>
    <w:rsid w:val="00572BC5"/>
    <w:rsid w:val="00573163"/>
    <w:rsid w:val="00581E16"/>
    <w:rsid w:val="00586458"/>
    <w:rsid w:val="005A7D97"/>
    <w:rsid w:val="005B63D3"/>
    <w:rsid w:val="005B744B"/>
    <w:rsid w:val="005D0D34"/>
    <w:rsid w:val="005D2A38"/>
    <w:rsid w:val="005D4F2D"/>
    <w:rsid w:val="005E42F4"/>
    <w:rsid w:val="005F7976"/>
    <w:rsid w:val="006058F5"/>
    <w:rsid w:val="006075D5"/>
    <w:rsid w:val="00621D0E"/>
    <w:rsid w:val="006303E6"/>
    <w:rsid w:val="00637490"/>
    <w:rsid w:val="006445E0"/>
    <w:rsid w:val="00647854"/>
    <w:rsid w:val="006628B3"/>
    <w:rsid w:val="00664500"/>
    <w:rsid w:val="006730C9"/>
    <w:rsid w:val="006A77AB"/>
    <w:rsid w:val="006E2AC2"/>
    <w:rsid w:val="006E2CC2"/>
    <w:rsid w:val="006F1ADC"/>
    <w:rsid w:val="006F4769"/>
    <w:rsid w:val="00704838"/>
    <w:rsid w:val="00710D78"/>
    <w:rsid w:val="007205B4"/>
    <w:rsid w:val="00722F4D"/>
    <w:rsid w:val="00730C8A"/>
    <w:rsid w:val="00732BD0"/>
    <w:rsid w:val="007355C6"/>
    <w:rsid w:val="00744099"/>
    <w:rsid w:val="00746510"/>
    <w:rsid w:val="00750EF0"/>
    <w:rsid w:val="00752EF6"/>
    <w:rsid w:val="0076237C"/>
    <w:rsid w:val="00765BDC"/>
    <w:rsid w:val="0077059B"/>
    <w:rsid w:val="0078506A"/>
    <w:rsid w:val="00786C79"/>
    <w:rsid w:val="00790580"/>
    <w:rsid w:val="00791170"/>
    <w:rsid w:val="007C1C3B"/>
    <w:rsid w:val="007C6DCE"/>
    <w:rsid w:val="007D5D73"/>
    <w:rsid w:val="007D6557"/>
    <w:rsid w:val="007E1809"/>
    <w:rsid w:val="007F34AE"/>
    <w:rsid w:val="007F647A"/>
    <w:rsid w:val="00806DCC"/>
    <w:rsid w:val="0080758D"/>
    <w:rsid w:val="00823589"/>
    <w:rsid w:val="008346C2"/>
    <w:rsid w:val="00841E4C"/>
    <w:rsid w:val="008563FA"/>
    <w:rsid w:val="0086355E"/>
    <w:rsid w:val="008953C1"/>
    <w:rsid w:val="00896CA5"/>
    <w:rsid w:val="00897A28"/>
    <w:rsid w:val="008A5101"/>
    <w:rsid w:val="008A64F0"/>
    <w:rsid w:val="008C3502"/>
    <w:rsid w:val="008D062C"/>
    <w:rsid w:val="008D4366"/>
    <w:rsid w:val="008E5A49"/>
    <w:rsid w:val="008E797B"/>
    <w:rsid w:val="008F0039"/>
    <w:rsid w:val="00906060"/>
    <w:rsid w:val="009316AB"/>
    <w:rsid w:val="00932D72"/>
    <w:rsid w:val="0096002B"/>
    <w:rsid w:val="00981101"/>
    <w:rsid w:val="009869DA"/>
    <w:rsid w:val="009910DF"/>
    <w:rsid w:val="00996231"/>
    <w:rsid w:val="009A1EA0"/>
    <w:rsid w:val="009A77EA"/>
    <w:rsid w:val="009B69A8"/>
    <w:rsid w:val="009C2755"/>
    <w:rsid w:val="009D18BD"/>
    <w:rsid w:val="00A02A00"/>
    <w:rsid w:val="00A04AAD"/>
    <w:rsid w:val="00A06C82"/>
    <w:rsid w:val="00A112AD"/>
    <w:rsid w:val="00A159D6"/>
    <w:rsid w:val="00A17956"/>
    <w:rsid w:val="00A31658"/>
    <w:rsid w:val="00A40E3E"/>
    <w:rsid w:val="00A425F5"/>
    <w:rsid w:val="00A4631D"/>
    <w:rsid w:val="00A905D6"/>
    <w:rsid w:val="00A95291"/>
    <w:rsid w:val="00A96F70"/>
    <w:rsid w:val="00AA30CF"/>
    <w:rsid w:val="00AA3AAA"/>
    <w:rsid w:val="00AB466F"/>
    <w:rsid w:val="00AB657C"/>
    <w:rsid w:val="00AB7959"/>
    <w:rsid w:val="00AD7628"/>
    <w:rsid w:val="00AE5B43"/>
    <w:rsid w:val="00B01EFE"/>
    <w:rsid w:val="00B0550F"/>
    <w:rsid w:val="00B130CC"/>
    <w:rsid w:val="00B24C4C"/>
    <w:rsid w:val="00B30952"/>
    <w:rsid w:val="00B32173"/>
    <w:rsid w:val="00B40BA4"/>
    <w:rsid w:val="00B4220D"/>
    <w:rsid w:val="00B43E44"/>
    <w:rsid w:val="00B46A86"/>
    <w:rsid w:val="00B479B9"/>
    <w:rsid w:val="00B7143D"/>
    <w:rsid w:val="00B76BB5"/>
    <w:rsid w:val="00B8657F"/>
    <w:rsid w:val="00B9423B"/>
    <w:rsid w:val="00BB0218"/>
    <w:rsid w:val="00BB1E2B"/>
    <w:rsid w:val="00BB664E"/>
    <w:rsid w:val="00BC24D3"/>
    <w:rsid w:val="00BC5CF6"/>
    <w:rsid w:val="00BD6DC7"/>
    <w:rsid w:val="00BE47C2"/>
    <w:rsid w:val="00BE6B2E"/>
    <w:rsid w:val="00C00800"/>
    <w:rsid w:val="00C0759C"/>
    <w:rsid w:val="00C14450"/>
    <w:rsid w:val="00C37A5A"/>
    <w:rsid w:val="00C43F73"/>
    <w:rsid w:val="00C47FC4"/>
    <w:rsid w:val="00C50078"/>
    <w:rsid w:val="00C67FBA"/>
    <w:rsid w:val="00C728DF"/>
    <w:rsid w:val="00C81BFF"/>
    <w:rsid w:val="00C83188"/>
    <w:rsid w:val="00C91A1E"/>
    <w:rsid w:val="00C97070"/>
    <w:rsid w:val="00C97AFA"/>
    <w:rsid w:val="00CA373E"/>
    <w:rsid w:val="00CA4A25"/>
    <w:rsid w:val="00CA674A"/>
    <w:rsid w:val="00CA7C53"/>
    <w:rsid w:val="00CB39AF"/>
    <w:rsid w:val="00CB6AB0"/>
    <w:rsid w:val="00CE2843"/>
    <w:rsid w:val="00CE3465"/>
    <w:rsid w:val="00CF69EC"/>
    <w:rsid w:val="00D05BF8"/>
    <w:rsid w:val="00D072EE"/>
    <w:rsid w:val="00D126C1"/>
    <w:rsid w:val="00D12A7D"/>
    <w:rsid w:val="00D25924"/>
    <w:rsid w:val="00D351B9"/>
    <w:rsid w:val="00D4196F"/>
    <w:rsid w:val="00D71C31"/>
    <w:rsid w:val="00D7467E"/>
    <w:rsid w:val="00D7469B"/>
    <w:rsid w:val="00D80DCF"/>
    <w:rsid w:val="00D82CB8"/>
    <w:rsid w:val="00D85552"/>
    <w:rsid w:val="00D858AC"/>
    <w:rsid w:val="00D90E84"/>
    <w:rsid w:val="00D9125C"/>
    <w:rsid w:val="00D9186B"/>
    <w:rsid w:val="00D93224"/>
    <w:rsid w:val="00DA6887"/>
    <w:rsid w:val="00DB0CD7"/>
    <w:rsid w:val="00DB18CD"/>
    <w:rsid w:val="00DB42C6"/>
    <w:rsid w:val="00DB5ADF"/>
    <w:rsid w:val="00DD2808"/>
    <w:rsid w:val="00DE0D16"/>
    <w:rsid w:val="00DE3FC5"/>
    <w:rsid w:val="00DF06E5"/>
    <w:rsid w:val="00DF444B"/>
    <w:rsid w:val="00E02F7E"/>
    <w:rsid w:val="00E21F9E"/>
    <w:rsid w:val="00E3409B"/>
    <w:rsid w:val="00E3618A"/>
    <w:rsid w:val="00E41069"/>
    <w:rsid w:val="00E42359"/>
    <w:rsid w:val="00E45846"/>
    <w:rsid w:val="00E534D8"/>
    <w:rsid w:val="00E66E3B"/>
    <w:rsid w:val="00E713D5"/>
    <w:rsid w:val="00E73198"/>
    <w:rsid w:val="00E84FFE"/>
    <w:rsid w:val="00EB2DDD"/>
    <w:rsid w:val="00EE3815"/>
    <w:rsid w:val="00EE73FD"/>
    <w:rsid w:val="00EF5061"/>
    <w:rsid w:val="00F2017B"/>
    <w:rsid w:val="00F2362B"/>
    <w:rsid w:val="00F237E2"/>
    <w:rsid w:val="00F347E0"/>
    <w:rsid w:val="00F36888"/>
    <w:rsid w:val="00F50609"/>
    <w:rsid w:val="00F64C1A"/>
    <w:rsid w:val="00F746AB"/>
    <w:rsid w:val="00F86B9E"/>
    <w:rsid w:val="00F86C15"/>
    <w:rsid w:val="00F9713F"/>
    <w:rsid w:val="00FA0CA6"/>
    <w:rsid w:val="00FB20FD"/>
    <w:rsid w:val="00FC4345"/>
    <w:rsid w:val="00FD0454"/>
    <w:rsid w:val="00FD07A8"/>
    <w:rsid w:val="00FE15A5"/>
    <w:rsid w:val="00FF3DF5"/>
    <w:rsid w:val="15805251"/>
    <w:rsid w:val="25E062D1"/>
    <w:rsid w:val="342B5081"/>
    <w:rsid w:val="387076A0"/>
    <w:rsid w:val="5BA70108"/>
    <w:rsid w:val="619C5F77"/>
    <w:rsid w:val="66A7799B"/>
    <w:rsid w:val="6F76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0"/>
    <w:pPr>
      <w:spacing w:before="100" w:beforeAutospacing="1" w:after="100" w:afterAutospacing="1" w:line="240" w:lineRule="auto"/>
      <w:outlineLvl w:val="0"/>
    </w:pPr>
    <w:rPr>
      <w:rFonts w:ascii="宋体" w:hAnsi="宋体" w:eastAsia="宋体" w:cs="宋体"/>
      <w:b/>
      <w:bCs/>
      <w:kern w:val="36"/>
      <w:sz w:val="48"/>
      <w:szCs w:val="48"/>
    </w:rPr>
  </w:style>
  <w:style w:type="paragraph" w:styleId="4">
    <w:name w:val="heading 2"/>
    <w:basedOn w:val="1"/>
    <w:next w:val="1"/>
    <w:link w:val="20"/>
    <w:qFormat/>
    <w:uiPriority w:val="9"/>
    <w:pPr>
      <w:widowControl w:val="0"/>
      <w:spacing w:before="100" w:beforeLines="100" w:after="100" w:afterLines="100" w:line="240" w:lineRule="auto"/>
      <w:jc w:val="center"/>
      <w:outlineLvl w:val="1"/>
    </w:pPr>
    <w:rPr>
      <w:rFonts w:ascii="Calibri" w:hAnsi="Calibri" w:eastAsia="宋体" w:cs="Times New Roman"/>
      <w:szCs w:val="36"/>
    </w:rPr>
  </w:style>
  <w:style w:type="character" w:default="1" w:styleId="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line="480" w:lineRule="auto"/>
      <w:ind w:left="420" w:leftChars="200"/>
    </w:pPr>
  </w:style>
  <w:style w:type="paragraph" w:styleId="5">
    <w:name w:val="Balloon Text"/>
    <w:basedOn w:val="1"/>
    <w:link w:val="21"/>
    <w:qFormat/>
    <w:uiPriority w:val="0"/>
    <w:pPr>
      <w:widowControl w:val="0"/>
      <w:spacing w:line="240" w:lineRule="auto"/>
      <w:jc w:val="both"/>
    </w:pPr>
    <w:rPr>
      <w:sz w:val="18"/>
      <w:szCs w:val="18"/>
    </w:rPr>
  </w:style>
  <w:style w:type="paragraph" w:styleId="6">
    <w:name w:val="footer"/>
    <w:basedOn w:val="1"/>
    <w:link w:val="34"/>
    <w:qFormat/>
    <w:uiPriority w:val="99"/>
    <w:pPr>
      <w:widowControl w:val="0"/>
      <w:tabs>
        <w:tab w:val="center" w:pos="4153"/>
        <w:tab w:val="right" w:pos="8306"/>
      </w:tabs>
      <w:snapToGrid w:val="0"/>
      <w:spacing w:line="240" w:lineRule="auto"/>
    </w:pPr>
    <w:rPr>
      <w:rFonts w:ascii="Calibri" w:hAnsi="Calibri" w:eastAsia="宋体" w:cs="Times New Roman"/>
      <w:sz w:val="18"/>
      <w:szCs w:val="24"/>
    </w:rPr>
  </w:style>
  <w:style w:type="paragraph" w:styleId="7">
    <w:name w:val="header"/>
    <w:basedOn w:val="1"/>
    <w:link w:val="33"/>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rFonts w:ascii="DejaVu Sans" w:hAnsi="DejaVu Sans" w:eastAsia="宋体" w:cs="Times New Roman"/>
      <w:sz w:val="18"/>
      <w:szCs w:val="24"/>
    </w:rPr>
  </w:style>
  <w:style w:type="paragraph" w:styleId="8">
    <w:name w:val="Normal (Web)"/>
    <w:basedOn w:val="1"/>
    <w:qFormat/>
    <w:uiPriority w:val="99"/>
    <w:pPr>
      <w:spacing w:before="100" w:beforeAutospacing="1" w:after="100" w:afterAutospacing="1" w:line="240" w:lineRule="auto"/>
    </w:pPr>
    <w:rPr>
      <w:rFonts w:ascii="宋体" w:hAnsi="宋体" w:eastAsia="宋体" w:cs="宋体"/>
      <w:kern w:val="0"/>
      <w:sz w:val="24"/>
      <w:szCs w:val="24"/>
    </w:rPr>
  </w:style>
  <w:style w:type="character" w:styleId="10">
    <w:name w:val="Strong"/>
    <w:qFormat/>
    <w:uiPriority w:val="22"/>
    <w:rPr>
      <w:b/>
      <w:bCs/>
    </w:rPr>
  </w:style>
  <w:style w:type="character" w:styleId="11">
    <w:name w:val="FollowedHyperlink"/>
    <w:qFormat/>
    <w:uiPriority w:val="0"/>
    <w:rPr>
      <w:color w:val="000000"/>
      <w:u w:val="none"/>
    </w:rPr>
  </w:style>
  <w:style w:type="character" w:styleId="12">
    <w:name w:val="HTML Definition"/>
    <w:qFormat/>
    <w:uiPriority w:val="0"/>
  </w:style>
  <w:style w:type="character" w:styleId="13">
    <w:name w:val="HTML Variable"/>
    <w:qFormat/>
    <w:uiPriority w:val="0"/>
  </w:style>
  <w:style w:type="character" w:styleId="14">
    <w:name w:val="Hyperlink"/>
    <w:qFormat/>
    <w:uiPriority w:val="0"/>
    <w:rPr>
      <w:color w:val="000000"/>
      <w:u w:val="none"/>
    </w:rPr>
  </w:style>
  <w:style w:type="character" w:styleId="15">
    <w:name w:val="HTML Code"/>
    <w:qFormat/>
    <w:uiPriority w:val="0"/>
    <w:rPr>
      <w:rFonts w:ascii="Courier New" w:hAnsi="Courier New"/>
      <w:sz w:val="20"/>
    </w:rPr>
  </w:style>
  <w:style w:type="character" w:styleId="16">
    <w:name w:val="HTML Cite"/>
    <w:qFormat/>
    <w:uiPriority w:val="0"/>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标题 1 字符"/>
    <w:basedOn w:val="9"/>
    <w:link w:val="3"/>
    <w:qFormat/>
    <w:uiPriority w:val="0"/>
    <w:rPr>
      <w:rFonts w:ascii="宋体" w:hAnsi="宋体" w:eastAsia="宋体" w:cs="宋体"/>
      <w:b/>
      <w:bCs/>
      <w:kern w:val="36"/>
      <w:sz w:val="48"/>
      <w:szCs w:val="48"/>
    </w:rPr>
  </w:style>
  <w:style w:type="character" w:customStyle="1" w:styleId="20">
    <w:name w:val="标题 2 字符"/>
    <w:basedOn w:val="9"/>
    <w:link w:val="4"/>
    <w:qFormat/>
    <w:uiPriority w:val="9"/>
    <w:rPr>
      <w:rFonts w:ascii="Calibri" w:hAnsi="Calibri" w:eastAsia="宋体" w:cs="Times New Roman"/>
      <w:szCs w:val="36"/>
    </w:rPr>
  </w:style>
  <w:style w:type="character" w:customStyle="1" w:styleId="21">
    <w:name w:val="批注框文本 字符"/>
    <w:link w:val="5"/>
    <w:qFormat/>
    <w:uiPriority w:val="0"/>
    <w:rPr>
      <w:sz w:val="18"/>
      <w:szCs w:val="18"/>
    </w:rPr>
  </w:style>
  <w:style w:type="character" w:customStyle="1" w:styleId="22">
    <w:name w:val="place1"/>
    <w:qFormat/>
    <w:uiPriority w:val="0"/>
    <w:rPr>
      <w:rFonts w:ascii="微软雅黑" w:hAnsi="微软雅黑" w:eastAsia="微软雅黑" w:cs="微软雅黑"/>
      <w:color w:val="888888"/>
      <w:sz w:val="25"/>
      <w:szCs w:val="25"/>
    </w:rPr>
  </w:style>
  <w:style w:type="character" w:customStyle="1" w:styleId="23">
    <w:name w:val="gwds_nopic"/>
    <w:basedOn w:val="9"/>
    <w:qFormat/>
    <w:uiPriority w:val="0"/>
  </w:style>
  <w:style w:type="character" w:customStyle="1" w:styleId="24">
    <w:name w:val="gwds_nopic1"/>
    <w:basedOn w:val="9"/>
    <w:qFormat/>
    <w:uiPriority w:val="0"/>
  </w:style>
  <w:style w:type="character" w:customStyle="1" w:styleId="25">
    <w:name w:val="place3"/>
    <w:qFormat/>
    <w:uiPriority w:val="0"/>
  </w:style>
  <w:style w:type="character" w:customStyle="1" w:styleId="26">
    <w:name w:val="laypage_curr"/>
    <w:qFormat/>
    <w:uiPriority w:val="0"/>
    <w:rPr>
      <w:color w:val="FFFDF4"/>
      <w:shd w:val="clear" w:color="auto" w:fill="0B67A6"/>
    </w:rPr>
  </w:style>
  <w:style w:type="character" w:customStyle="1" w:styleId="27">
    <w:name w:val="noline"/>
    <w:basedOn w:val="9"/>
    <w:qFormat/>
    <w:uiPriority w:val="0"/>
  </w:style>
  <w:style w:type="character" w:customStyle="1" w:styleId="28">
    <w:name w:val="place"/>
    <w:qFormat/>
    <w:uiPriority w:val="0"/>
  </w:style>
  <w:style w:type="character" w:customStyle="1" w:styleId="29">
    <w:name w:val="hover19"/>
    <w:qFormat/>
    <w:uiPriority w:val="0"/>
    <w:rPr>
      <w:color w:val="025291"/>
    </w:rPr>
  </w:style>
  <w:style w:type="character" w:customStyle="1" w:styleId="30">
    <w:name w:val="font1"/>
    <w:basedOn w:val="9"/>
    <w:qFormat/>
    <w:uiPriority w:val="0"/>
  </w:style>
  <w:style w:type="character" w:customStyle="1" w:styleId="31">
    <w:name w:val="font"/>
    <w:basedOn w:val="9"/>
    <w:qFormat/>
    <w:uiPriority w:val="0"/>
  </w:style>
  <w:style w:type="character" w:customStyle="1" w:styleId="32">
    <w:name w:val="place2"/>
    <w:qFormat/>
    <w:uiPriority w:val="0"/>
  </w:style>
  <w:style w:type="character" w:customStyle="1" w:styleId="33">
    <w:name w:val="页眉 字符"/>
    <w:basedOn w:val="9"/>
    <w:link w:val="7"/>
    <w:qFormat/>
    <w:uiPriority w:val="0"/>
    <w:rPr>
      <w:rFonts w:ascii="DejaVu Sans" w:hAnsi="DejaVu Sans" w:eastAsia="宋体" w:cs="Times New Roman"/>
      <w:sz w:val="18"/>
      <w:szCs w:val="24"/>
    </w:rPr>
  </w:style>
  <w:style w:type="character" w:customStyle="1" w:styleId="34">
    <w:name w:val="页脚 字符"/>
    <w:basedOn w:val="9"/>
    <w:link w:val="6"/>
    <w:qFormat/>
    <w:uiPriority w:val="99"/>
    <w:rPr>
      <w:rFonts w:ascii="Calibri" w:hAnsi="Calibri" w:eastAsia="宋体" w:cs="Times New Roman"/>
      <w:sz w:val="18"/>
      <w:szCs w:val="24"/>
    </w:rPr>
  </w:style>
  <w:style w:type="character" w:customStyle="1" w:styleId="35">
    <w:name w:val="批注框文本 字符1"/>
    <w:basedOn w:val="9"/>
    <w:semiHidden/>
    <w:qFormat/>
    <w:uiPriority w:val="99"/>
    <w:rPr>
      <w:sz w:val="18"/>
      <w:szCs w:val="18"/>
    </w:rPr>
  </w:style>
  <w:style w:type="paragraph" w:customStyle="1" w:styleId="36">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04E2D-7180-4FF1-887B-8C4C476B6001}">
  <ds:schemaRefs/>
</ds:datastoreItem>
</file>

<file path=docProps/app.xml><?xml version="1.0" encoding="utf-8"?>
<Properties xmlns="http://schemas.openxmlformats.org/officeDocument/2006/extended-properties" xmlns:vt="http://schemas.openxmlformats.org/officeDocument/2006/docPropsVTypes">
  <Template>Normal</Template>
  <Pages>3</Pages>
  <Words>181</Words>
  <Characters>1038</Characters>
  <Lines>8</Lines>
  <Paragraphs>2</Paragraphs>
  <TotalTime>0</TotalTime>
  <ScaleCrop>false</ScaleCrop>
  <LinksUpToDate>false</LinksUpToDate>
  <CharactersWithSpaces>1217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2021-04-09T02:42:00Z</dcterms:created>
  <dc:creator>lenovo</dc:creator>
  <cp:lastModifiedBy>沧海难为水</cp:lastModifiedBy>
  <cp:lastPrinted>2022-02-17T10:06:03Z</cp:lastPrinted>
  <dcterms:modified xsi:type="dcterms:W3CDTF">2022-02-17T10:06:16Z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03BA77EF76C9490CAD1867FED151814B</vt:lpwstr>
  </property>
</Properties>
</file>