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2240" w:firstLineChars="700"/>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line="600" w:lineRule="exact"/>
        <w:ind w:left="3518" w:leftChars="418" w:hanging="2640" w:hangingChars="600"/>
        <w:jc w:val="both"/>
        <w:textAlignment w:val="auto"/>
        <w:outlineLvl w:val="9"/>
        <w:rPr>
          <w:rFonts w:hint="eastAsia" w:ascii="方正小标宋简体" w:hAnsi="Times New Roman" w:eastAsia="方正小标宋简体" w:cs="Times New Roman"/>
          <w:kern w:val="0"/>
          <w:sz w:val="44"/>
          <w:szCs w:val="44"/>
          <w:lang w:val="cs-CZ"/>
        </w:rPr>
      </w:pPr>
      <w:r>
        <w:rPr>
          <w:rFonts w:hint="eastAsia" w:ascii="方正小标宋简体" w:hAnsi="Times New Roman" w:eastAsia="方正小标宋简体" w:cs="Times New Roman"/>
          <w:kern w:val="0"/>
          <w:sz w:val="44"/>
          <w:szCs w:val="44"/>
          <w:lang w:val="en-US" w:eastAsia="zh-CN"/>
        </w:rPr>
        <w:t>平凉市崆峒区2021</w:t>
      </w:r>
      <w:r>
        <w:rPr>
          <w:rFonts w:hint="eastAsia" w:ascii="方正小标宋简体" w:hAnsi="Times New Roman" w:eastAsia="方正小标宋简体" w:cs="Times New Roman"/>
          <w:kern w:val="0"/>
          <w:sz w:val="44"/>
          <w:szCs w:val="44"/>
          <w:lang w:val="cs-CZ"/>
        </w:rPr>
        <w:t>年度农机购置补贴</w:t>
      </w:r>
      <w:r>
        <w:rPr>
          <w:rFonts w:hint="default" w:ascii="方正小标宋简体" w:hAnsi="Times New Roman" w:eastAsia="方正小标宋简体" w:cs="Times New Roman"/>
          <w:kern w:val="0"/>
          <w:sz w:val="44"/>
          <w:szCs w:val="44"/>
          <w:lang w:val="en-US"/>
        </w:rPr>
        <w:t xml:space="preserve">        </w:t>
      </w:r>
      <w:r>
        <w:rPr>
          <w:rFonts w:hint="eastAsia" w:ascii="方正小标宋简体" w:hAnsi="Times New Roman" w:eastAsia="方正小标宋简体" w:cs="Times New Roman"/>
          <w:kern w:val="0"/>
          <w:sz w:val="44"/>
          <w:szCs w:val="44"/>
          <w:lang w:val="cs-CZ"/>
        </w:rPr>
        <w:t>机具核验制度</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_GB2312" w:hAnsi="仿宋_GB2312" w:eastAsia="仿宋_GB2312" w:cs="仿宋_GB2312"/>
          <w:sz w:val="32"/>
          <w:szCs w:val="32"/>
          <w:lang w:val="en-US" w:eastAsia="zh-CN"/>
        </w:rPr>
      </w:pPr>
    </w:p>
    <w:p>
      <w:pPr>
        <w:pStyle w:val="8"/>
        <w:keepNext w:val="0"/>
        <w:keepLines w:val="0"/>
        <w:pageBreakBefore w:val="0"/>
        <w:widowControl w:val="0"/>
        <w:kinsoku/>
        <w:wordWrap/>
        <w:overflowPunct/>
        <w:topLinePunct w:val="0"/>
        <w:autoSpaceDE/>
        <w:autoSpaceDN/>
        <w:bidi w:val="0"/>
        <w:adjustRightInd w:val="0"/>
        <w:snapToGrid w:val="0"/>
        <w:spacing w:line="550" w:lineRule="exact"/>
        <w:jc w:val="center"/>
        <w:textAlignment w:val="auto"/>
        <w:rPr>
          <w:rFonts w:hint="eastAsia" w:ascii="仿宋_GB2312" w:hAnsi="仿宋_GB2312" w:eastAsia="仿宋_GB2312" w:cs="仿宋_GB2312"/>
          <w:bCs/>
          <w:color w:val="000000"/>
          <w:sz w:val="32"/>
          <w:szCs w:val="32"/>
          <w:lang w:eastAsia="zh-CN"/>
        </w:rPr>
      </w:pPr>
      <w:r>
        <w:rPr>
          <w:rFonts w:hint="eastAsia" w:ascii="仿宋_GB2312" w:cs="CESI仿宋-GB13000"/>
          <w:color w:val="000000"/>
          <w:sz w:val="32"/>
          <w:szCs w:val="32"/>
          <w:lang w:val="en-US" w:eastAsia="zh-CN"/>
        </w:rPr>
        <w:t xml:space="preserve">    </w:t>
      </w:r>
      <w:r>
        <w:rPr>
          <w:rFonts w:hint="eastAsia" w:ascii="仿宋_GB2312" w:hAnsi="Times New Roman" w:eastAsia="仿宋_GB2312" w:cs="CESI仿宋-GB13000"/>
          <w:color w:val="000000"/>
          <w:sz w:val="32"/>
          <w:szCs w:val="32"/>
        </w:rPr>
        <w:t>为保障农机购置补贴资金安全、强化农机购置补贴监督管理，</w:t>
      </w:r>
      <w:r>
        <w:rPr>
          <w:rFonts w:hint="eastAsia" w:ascii="仿宋_GB2312" w:hAnsi="Times New Roman" w:eastAsia="仿宋_GB2312" w:cs="CESI仿宋-GB13000"/>
          <w:color w:val="000000"/>
          <w:sz w:val="32"/>
          <w:szCs w:val="32"/>
          <w:lang w:eastAsia="zh-CN"/>
        </w:rPr>
        <w:t>按照《</w:t>
      </w:r>
      <w:r>
        <w:rPr>
          <w:rFonts w:hint="eastAsia" w:ascii="仿宋_GB2312" w:hAnsi="仿宋_GB2312" w:eastAsia="仿宋_GB2312" w:cs="仿宋_GB2312"/>
          <w:b w:val="0"/>
          <w:bCs w:val="0"/>
          <w:color w:val="auto"/>
          <w:kern w:val="36"/>
          <w:sz w:val="32"/>
          <w:szCs w:val="32"/>
        </w:rPr>
        <w:t>甘肃省农业农村厅甘肃省财政厅关于印发甘肃省2021—2023年农机购置补贴实施方案的通知</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333333"/>
          <w:kern w:val="0"/>
          <w:sz w:val="32"/>
          <w:szCs w:val="32"/>
        </w:rPr>
        <w:t>甘农财发〔2021〕45号</w:t>
      </w:r>
      <w:r>
        <w:rPr>
          <w:rFonts w:hint="eastAsia" w:ascii="仿宋_GB2312" w:hAnsi="仿宋_GB2312" w:eastAsia="仿宋_GB2312" w:cs="仿宋_GB2312"/>
          <w:b w:val="0"/>
          <w:bCs w:val="0"/>
          <w:color w:val="000000"/>
          <w:sz w:val="32"/>
          <w:szCs w:val="32"/>
          <w:lang w:eastAsia="zh-CN"/>
        </w:rPr>
        <w:t>）精神，</w:t>
      </w:r>
      <w:r>
        <w:rPr>
          <w:rFonts w:hint="eastAsia" w:ascii="仿宋_GB2312" w:hAnsi="Times New Roman" w:eastAsia="仿宋_GB2312" w:cs="CESI仿宋-GB13000"/>
          <w:color w:val="000000"/>
          <w:sz w:val="32"/>
          <w:szCs w:val="32"/>
        </w:rPr>
        <w:t>根据</w:t>
      </w:r>
      <w:r>
        <w:rPr>
          <w:rFonts w:hint="eastAsia" w:ascii="仿宋_GB2312" w:hAnsi="Times New Roman" w:eastAsia="仿宋_GB2312" w:cs="CESI仿宋-GB13000"/>
          <w:color w:val="000000"/>
          <w:sz w:val="32"/>
          <w:szCs w:val="32"/>
          <w:lang w:eastAsia="zh-CN"/>
        </w:rPr>
        <w:t>甘肃省</w:t>
      </w:r>
      <w:r>
        <w:rPr>
          <w:rFonts w:hint="eastAsia" w:ascii="仿宋_GB2312" w:hAnsi="Times New Roman" w:eastAsia="仿宋_GB2312" w:cs="CESI仿宋-GB13000"/>
          <w:color w:val="000000"/>
          <w:sz w:val="32"/>
          <w:szCs w:val="32"/>
        </w:rPr>
        <w:t>农机购置补贴政策工作要求</w:t>
      </w:r>
      <w:r>
        <w:rPr>
          <w:rFonts w:hint="eastAsia" w:ascii="仿宋_GB2312" w:cs="CESI仿宋-GB13000"/>
          <w:color w:val="000000"/>
          <w:sz w:val="32"/>
          <w:szCs w:val="32"/>
          <w:lang w:eastAsia="zh-CN"/>
        </w:rPr>
        <w:t>和</w:t>
      </w:r>
      <w:r>
        <w:rPr>
          <w:rFonts w:hint="eastAsia" w:ascii="仿宋_GB2312" w:hAnsi="仿宋_GB2312" w:eastAsia="仿宋_GB2312" w:cs="仿宋_GB2312"/>
          <w:bCs/>
          <w:color w:val="000000"/>
          <w:sz w:val="32"/>
          <w:szCs w:val="32"/>
        </w:rPr>
        <w:t>甘肃省农机购置补贴机具核验规程</w:t>
      </w:r>
      <w:r>
        <w:rPr>
          <w:rFonts w:hint="eastAsia" w:ascii="仿宋_GB2312" w:hAnsi="仿宋_GB2312" w:cs="仿宋_GB2312"/>
          <w:bCs/>
          <w:color w:val="000000"/>
          <w:sz w:val="32"/>
          <w:szCs w:val="32"/>
          <w:lang w:eastAsia="zh-CN"/>
        </w:rPr>
        <w:t>，</w:t>
      </w:r>
      <w:r>
        <w:rPr>
          <w:rFonts w:hint="eastAsia" w:ascii="仿宋_GB2312" w:hAnsi="Times New Roman" w:eastAsia="仿宋_GB2312" w:cs="CESI仿宋-GB13000"/>
          <w:color w:val="000000"/>
          <w:sz w:val="32"/>
          <w:szCs w:val="32"/>
        </w:rPr>
        <w:t>结合</w:t>
      </w:r>
      <w:r>
        <w:rPr>
          <w:rFonts w:hint="eastAsia" w:ascii="仿宋_GB2312" w:hAnsi="Times New Roman" w:eastAsia="仿宋_GB2312" w:cs="CESI仿宋-GB13000"/>
          <w:color w:val="000000"/>
          <w:sz w:val="32"/>
          <w:szCs w:val="32"/>
          <w:lang w:eastAsia="zh-CN"/>
        </w:rPr>
        <w:t>崆峒区</w:t>
      </w:r>
      <w:r>
        <w:rPr>
          <w:rFonts w:hint="eastAsia" w:ascii="仿宋_GB2312" w:hAnsi="Times New Roman" w:eastAsia="仿宋_GB2312" w:cs="CESI仿宋-GB13000"/>
          <w:color w:val="000000"/>
          <w:sz w:val="32"/>
          <w:szCs w:val="32"/>
        </w:rPr>
        <w:t>补贴政策实施实际</w:t>
      </w:r>
      <w:r>
        <w:rPr>
          <w:rFonts w:hint="eastAsia" w:ascii="仿宋_GB2312" w:cs="CESI仿宋-GB13000"/>
          <w:color w:val="000000"/>
          <w:sz w:val="32"/>
          <w:szCs w:val="32"/>
          <w:lang w:eastAsia="zh-CN"/>
        </w:rPr>
        <w:t>情况</w:t>
      </w:r>
      <w:r>
        <w:rPr>
          <w:rFonts w:hint="eastAsia" w:ascii="仿宋_GB2312" w:hAnsi="Times New Roman" w:eastAsia="仿宋_GB2312" w:cs="CESI仿宋-GB13000"/>
          <w:color w:val="000000"/>
          <w:sz w:val="32"/>
          <w:szCs w:val="32"/>
        </w:rPr>
        <w:t>，</w:t>
      </w:r>
    </w:p>
    <w:p>
      <w:pPr>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特制定崆峒区农机购置补贴机具核验制度。</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核验责任主体</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sz w:val="32"/>
          <w:szCs w:val="32"/>
        </w:rPr>
      </w:pPr>
      <w:r>
        <w:rPr>
          <w:rFonts w:hint="eastAsia" w:ascii="仿宋_GB2312" w:hAnsi="仿宋_GB2312" w:eastAsia="仿宋_GB2312" w:cs="仿宋_GB2312"/>
          <w:sz w:val="32"/>
          <w:szCs w:val="32"/>
          <w:lang w:val="en-US" w:eastAsia="zh-CN"/>
        </w:rPr>
        <w:t>平凉市崆峒区农业农村局为崆峒区农机购置补贴机具核验的责任主体。平凉市崆峒区农业农村局委托平凉市崆峒区农业机械化推广中心承担实施农机购置补贴机具核验工作。机具核验实行首验负责制，谁核验谁负责。</w:t>
      </w:r>
    </w:p>
    <w:p>
      <w:pPr>
        <w:keepNext w:val="0"/>
        <w:keepLines w:val="0"/>
        <w:pageBreakBefore w:val="0"/>
        <w:widowControl w:val="0"/>
        <w:numPr>
          <w:ilvl w:val="0"/>
          <w:numId w:val="0"/>
        </w:numPr>
        <w:kinsoku/>
        <w:wordWrap/>
        <w:overflowPunct/>
        <w:topLinePunct w:val="0"/>
        <w:autoSpaceDE/>
        <w:autoSpaceDN/>
        <w:bidi w:val="0"/>
        <w:spacing w:line="55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二、核验方式</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sz w:val="32"/>
          <w:szCs w:val="32"/>
          <w:lang w:eastAsia="zh-CN"/>
        </w:rPr>
      </w:pPr>
      <w:r>
        <w:rPr>
          <w:rFonts w:hint="eastAsia" w:ascii="仿宋_GB2312" w:hAnsi="Times New Roman" w:eastAsia="仿宋_GB2312" w:cs="CESI仿宋-GB13000"/>
          <w:color w:val="000000"/>
          <w:sz w:val="32"/>
          <w:szCs w:val="32"/>
        </w:rPr>
        <w:t>核验方式为资料形式审查和机具现场核验。资料形式审查是</w:t>
      </w:r>
      <w:r>
        <w:rPr>
          <w:rFonts w:hint="eastAsia" w:ascii="仿宋_GB2312" w:hAnsi="Times New Roman" w:eastAsia="仿宋_GB2312" w:cs="CESI仿宋-GB13000"/>
          <w:color w:val="000000"/>
          <w:sz w:val="32"/>
          <w:szCs w:val="32"/>
          <w:lang w:eastAsia="zh-CN"/>
        </w:rPr>
        <w:t>指区</w:t>
      </w:r>
      <w:r>
        <w:rPr>
          <w:rFonts w:hint="eastAsia" w:ascii="仿宋_GB2312" w:hAnsi="Times New Roman" w:eastAsia="仿宋_GB2312" w:cs="CESI仿宋-GB13000"/>
          <w:color w:val="000000"/>
          <w:sz w:val="32"/>
          <w:szCs w:val="32"/>
        </w:rPr>
        <w:t>农业农村</w:t>
      </w:r>
      <w:r>
        <w:rPr>
          <w:rFonts w:hint="eastAsia" w:ascii="仿宋_GB2312" w:hAnsi="Times New Roman" w:eastAsia="仿宋_GB2312" w:cs="CESI仿宋-GB13000"/>
          <w:color w:val="000000"/>
          <w:sz w:val="32"/>
          <w:szCs w:val="32"/>
          <w:lang w:eastAsia="zh-CN"/>
        </w:rPr>
        <w:t>局</w:t>
      </w:r>
      <w:r>
        <w:rPr>
          <w:rFonts w:hint="eastAsia" w:ascii="仿宋_GB2312" w:hAnsi="Times New Roman" w:eastAsia="仿宋_GB2312" w:cs="CESI仿宋-GB13000"/>
          <w:color w:val="000000"/>
          <w:sz w:val="32"/>
          <w:szCs w:val="32"/>
        </w:rPr>
        <w:t>、财政</w:t>
      </w:r>
      <w:r>
        <w:rPr>
          <w:rFonts w:hint="eastAsia" w:ascii="仿宋_GB2312" w:hAnsi="Times New Roman" w:eastAsia="仿宋_GB2312" w:cs="CESI仿宋-GB13000"/>
          <w:color w:val="000000"/>
          <w:sz w:val="32"/>
          <w:szCs w:val="32"/>
          <w:lang w:eastAsia="zh-CN"/>
        </w:rPr>
        <w:t>局</w:t>
      </w:r>
      <w:r>
        <w:rPr>
          <w:rFonts w:hint="eastAsia" w:ascii="仿宋_GB2312" w:hAnsi="Times New Roman" w:eastAsia="仿宋_GB2312" w:cs="CESI仿宋-GB13000"/>
          <w:color w:val="000000"/>
          <w:sz w:val="32"/>
          <w:szCs w:val="32"/>
        </w:rPr>
        <w:t>按职责分工对购机者提供的补贴申请资料的合规性进行形式审查。机具现场核验是指</w:t>
      </w:r>
      <w:r>
        <w:rPr>
          <w:rFonts w:hint="eastAsia" w:ascii="仿宋_GB2312" w:hAnsi="Times New Roman" w:eastAsia="仿宋_GB2312" w:cs="CESI仿宋-GB13000"/>
          <w:color w:val="000000"/>
          <w:sz w:val="32"/>
          <w:szCs w:val="32"/>
          <w:lang w:eastAsia="zh-CN"/>
        </w:rPr>
        <w:t>区</w:t>
      </w:r>
      <w:r>
        <w:rPr>
          <w:rFonts w:hint="eastAsia" w:ascii="仿宋_GB2312" w:hAnsi="Times New Roman" w:eastAsia="仿宋_GB2312" w:cs="CESI仿宋-GB13000"/>
          <w:color w:val="000000"/>
          <w:sz w:val="32"/>
          <w:szCs w:val="32"/>
        </w:rPr>
        <w:t>农业农村</w:t>
      </w:r>
      <w:r>
        <w:rPr>
          <w:rFonts w:hint="eastAsia" w:ascii="仿宋_GB2312" w:hAnsi="Times New Roman" w:eastAsia="仿宋_GB2312" w:cs="CESI仿宋-GB13000"/>
          <w:color w:val="000000"/>
          <w:sz w:val="32"/>
          <w:szCs w:val="32"/>
          <w:lang w:eastAsia="zh-CN"/>
        </w:rPr>
        <w:t>局</w:t>
      </w:r>
      <w:r>
        <w:rPr>
          <w:rFonts w:hint="eastAsia" w:ascii="仿宋_GB2312" w:hAnsi="Times New Roman" w:eastAsia="仿宋_GB2312" w:cs="CESI仿宋-GB13000"/>
          <w:color w:val="000000"/>
          <w:sz w:val="32"/>
          <w:szCs w:val="32"/>
        </w:rPr>
        <w:t>对补贴机具的真实性进行核查。</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、核验内容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补贴机具核验是区农机推广中心对购机者申报农机购置补贴时提供的相关资料进行形式审核、对机具进行核查的工作。重点核验年度内申请农机购置补贴的农业机械，核验时要“见人、见机、见票”。</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eastAsia="楷体_GB2312"/>
          <w:b/>
          <w:sz w:val="32"/>
          <w:szCs w:val="32"/>
          <w:lang w:eastAsia="zh-CN"/>
        </w:rPr>
        <w:t>（</w:t>
      </w:r>
      <w:r>
        <w:rPr>
          <w:rFonts w:hint="eastAsia" w:ascii="楷体_GB2312" w:eastAsia="楷体_GB2312"/>
          <w:b/>
          <w:sz w:val="32"/>
          <w:szCs w:val="32"/>
          <w:lang w:val="en-US" w:eastAsia="zh-CN"/>
        </w:rPr>
        <w:t>一</w:t>
      </w:r>
      <w:r>
        <w:rPr>
          <w:rFonts w:hint="eastAsia" w:ascii="楷体_GB2312" w:eastAsia="楷体_GB2312"/>
          <w:b/>
          <w:sz w:val="32"/>
          <w:szCs w:val="32"/>
          <w:lang w:eastAsia="zh-CN"/>
        </w:rPr>
        <w:t>）</w:t>
      </w:r>
      <w:r>
        <w:rPr>
          <w:rFonts w:hint="eastAsia" w:ascii="楷体_GB2312" w:eastAsia="楷体_GB2312"/>
          <w:b/>
          <w:sz w:val="32"/>
          <w:szCs w:val="32"/>
        </w:rPr>
        <w:t>购机者身份信息核验。</w:t>
      </w:r>
      <w:r>
        <w:rPr>
          <w:rFonts w:hint="eastAsia" w:ascii="仿宋_GB2312" w:hAnsi="仿宋_GB2312" w:eastAsia="仿宋_GB2312" w:cs="仿宋_GB2312"/>
          <w:sz w:val="32"/>
          <w:szCs w:val="32"/>
          <w:lang w:val="en-US" w:eastAsia="zh-CN"/>
        </w:rPr>
        <w:t>核对购机者个人身份证件或农业生产经营组织营业执照及其法定代表人身份证件等信息；</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eastAsia="楷体_GB2312"/>
          <w:b/>
          <w:sz w:val="32"/>
          <w:szCs w:val="32"/>
          <w:lang w:val="en-US" w:eastAsia="zh-CN"/>
        </w:rPr>
        <w:t>（二）</w:t>
      </w:r>
      <w:r>
        <w:rPr>
          <w:rFonts w:hint="eastAsia" w:ascii="楷体_GB2312" w:eastAsia="楷体_GB2312"/>
          <w:b/>
          <w:sz w:val="32"/>
          <w:szCs w:val="32"/>
          <w:lang w:val="en-US" w:eastAsia="zh-CN"/>
        </w:rPr>
        <w:tab/>
      </w:r>
      <w:r>
        <w:rPr>
          <w:rFonts w:hint="eastAsia" w:ascii="楷体_GB2312" w:eastAsia="楷体_GB2312"/>
          <w:b/>
          <w:sz w:val="32"/>
          <w:szCs w:val="32"/>
          <w:lang w:val="en-US" w:eastAsia="zh-CN"/>
        </w:rPr>
        <w:t>机具信息核验。</w:t>
      </w:r>
      <w:r>
        <w:rPr>
          <w:rFonts w:hint="eastAsia" w:ascii="仿宋_GB2312" w:hAnsi="仿宋_GB2312" w:eastAsia="仿宋_GB2312" w:cs="仿宋_GB2312"/>
          <w:sz w:val="32"/>
          <w:szCs w:val="32"/>
          <w:lang w:val="en-US" w:eastAsia="zh-CN"/>
        </w:rPr>
        <w:t>核对机具实物上的固定铭牌信息、 农机购置补贴辅助管理系统所对应机具信息、牌证管理机具的行驶证信息等；</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sz w:val="32"/>
          <w:szCs w:val="32"/>
        </w:rPr>
      </w:pPr>
      <w:r>
        <w:rPr>
          <w:rFonts w:hint="eastAsia" w:ascii="楷体_GB2312" w:eastAsia="楷体_GB2312"/>
          <w:b/>
          <w:sz w:val="32"/>
          <w:szCs w:val="32"/>
          <w:lang w:val="en-US" w:eastAsia="zh-CN"/>
        </w:rPr>
        <w:t>（三）材料审核。</w:t>
      </w:r>
      <w:r>
        <w:rPr>
          <w:rFonts w:hint="eastAsia" w:ascii="仿宋_GB2312" w:hAnsi="仿宋_GB2312" w:eastAsia="仿宋_GB2312" w:cs="仿宋_GB2312"/>
          <w:sz w:val="32"/>
          <w:szCs w:val="32"/>
          <w:lang w:val="en-US" w:eastAsia="zh-CN"/>
        </w:rPr>
        <w:t>核对购机者出示的身份证明、购机发票的规范性、完整性、一致性，核对购机者银行卡账号、开户名等信息，以及补贴要求的其它相关材料。</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Times New Roman" w:eastAsia="仿宋_GB2312"/>
          <w:color w:val="000000"/>
          <w:sz w:val="32"/>
          <w:szCs w:val="32"/>
        </w:rPr>
      </w:pPr>
      <w:r>
        <w:rPr>
          <w:rFonts w:hint="eastAsia" w:ascii="黑体" w:hAnsi="黑体" w:eastAsia="黑体" w:cs="黑体"/>
          <w:sz w:val="32"/>
          <w:szCs w:val="32"/>
          <w:lang w:eastAsia="zh-CN"/>
        </w:rPr>
        <w:t>四、</w:t>
      </w:r>
      <w:r>
        <w:rPr>
          <w:rFonts w:hint="eastAsia" w:ascii="黑体" w:hAnsi="黑体" w:eastAsia="黑体" w:cs="黑体"/>
          <w:color w:val="000000"/>
          <w:sz w:val="32"/>
          <w:szCs w:val="32"/>
        </w:rPr>
        <w:t>机具核验</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ascii="楷体_GB2312" w:hAnsi="Times New Roman" w:eastAsia="楷体_GB2312" w:cs="CESI仿宋-GB13000"/>
          <w:b/>
          <w:color w:val="000000"/>
          <w:sz w:val="32"/>
          <w:szCs w:val="32"/>
        </w:rPr>
      </w:pPr>
      <w:r>
        <w:rPr>
          <w:rFonts w:hint="eastAsia" w:ascii="楷体_GB2312" w:hAnsi="Times New Roman" w:eastAsia="楷体_GB2312" w:cs="CESI仿宋-GB13000"/>
          <w:b/>
          <w:color w:val="000000"/>
          <w:sz w:val="32"/>
          <w:szCs w:val="32"/>
        </w:rPr>
        <w:t>1.重点机具核验</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重点机具</w:t>
      </w:r>
      <w:r>
        <w:rPr>
          <w:rFonts w:ascii="仿宋_GB2312" w:hAnsi="Times New Roman" w:eastAsia="仿宋_GB2312" w:cs="CESI仿宋-GB13000"/>
          <w:color w:val="000000"/>
          <w:sz w:val="32"/>
          <w:szCs w:val="32"/>
        </w:rPr>
        <w:t>包括：</w:t>
      </w:r>
      <w:r>
        <w:rPr>
          <w:rFonts w:hint="eastAsia" w:ascii="仿宋_GB2312" w:hAnsi="Times New Roman" w:eastAsia="仿宋_GB2312" w:cs="CESI仿宋-GB13000"/>
          <w:color w:val="000000"/>
          <w:sz w:val="32"/>
          <w:szCs w:val="32"/>
        </w:rPr>
        <w:t>自走式收获机械、拖拉机等纳入牌证管理的农业机械、补贴额在3000元（含）以上的非牌证管理机具、安装类</w:t>
      </w:r>
      <w:r>
        <w:rPr>
          <w:rFonts w:ascii="仿宋_GB2312" w:hAnsi="Times New Roman" w:eastAsia="仿宋_GB2312" w:cs="CESI仿宋-GB13000"/>
          <w:color w:val="000000"/>
          <w:sz w:val="32"/>
          <w:szCs w:val="32"/>
        </w:rPr>
        <w:t>、设施类</w:t>
      </w:r>
      <w:r>
        <w:rPr>
          <w:rFonts w:hint="eastAsia" w:ascii="仿宋_GB2312" w:hAnsi="Times New Roman" w:eastAsia="仿宋_GB2312" w:cs="CESI仿宋-GB13000"/>
          <w:color w:val="000000"/>
          <w:sz w:val="32"/>
          <w:szCs w:val="32"/>
        </w:rPr>
        <w:t>及成套设施设备。对重点机具须在补贴资金结算前逐台进行核验。</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对</w:t>
      </w:r>
      <w:r>
        <w:rPr>
          <w:rFonts w:ascii="仿宋_GB2312" w:hAnsi="Times New Roman" w:eastAsia="仿宋_GB2312" w:cs="CESI仿宋-GB13000"/>
          <w:color w:val="000000"/>
          <w:sz w:val="32"/>
          <w:szCs w:val="32"/>
        </w:rPr>
        <w:t>牌证管理机具</w:t>
      </w:r>
      <w:r>
        <w:rPr>
          <w:rFonts w:hint="eastAsia" w:ascii="仿宋_GB2312" w:hAnsi="Times New Roman" w:eastAsia="仿宋_GB2312" w:cs="CESI仿宋-GB13000"/>
          <w:color w:val="000000"/>
          <w:sz w:val="32"/>
          <w:szCs w:val="32"/>
        </w:rPr>
        <w:t>凭牌证</w:t>
      </w:r>
      <w:r>
        <w:rPr>
          <w:rFonts w:ascii="仿宋_GB2312" w:hAnsi="Times New Roman" w:eastAsia="仿宋_GB2312" w:cs="CESI仿宋-GB13000"/>
          <w:color w:val="000000"/>
          <w:sz w:val="32"/>
          <w:szCs w:val="32"/>
        </w:rPr>
        <w:t>免于现场实物核验，重点核验</w:t>
      </w:r>
      <w:r>
        <w:rPr>
          <w:rFonts w:hint="eastAsia" w:ascii="仿宋_GB2312" w:hAnsi="Times New Roman" w:eastAsia="仿宋_GB2312" w:cs="CESI仿宋-GB13000"/>
          <w:color w:val="000000"/>
          <w:sz w:val="32"/>
          <w:szCs w:val="32"/>
        </w:rPr>
        <w:t>3项内容，</w:t>
      </w:r>
      <w:r>
        <w:rPr>
          <w:rFonts w:ascii="仿宋_GB2312" w:hAnsi="Times New Roman" w:eastAsia="仿宋_GB2312" w:cs="CESI仿宋-GB13000"/>
          <w:color w:val="000000"/>
          <w:sz w:val="32"/>
          <w:szCs w:val="32"/>
        </w:rPr>
        <w:t>包括：</w:t>
      </w:r>
      <w:r>
        <w:rPr>
          <w:rFonts w:hint="eastAsia" w:ascii="仿宋_GB2312" w:hAnsi="Times New Roman" w:eastAsia="仿宋_GB2312" w:cs="CESI仿宋-GB13000"/>
          <w:color w:val="000000"/>
          <w:sz w:val="32"/>
          <w:szCs w:val="32"/>
        </w:rPr>
        <w:t>一是购机者携带</w:t>
      </w:r>
      <w:r>
        <w:rPr>
          <w:rFonts w:ascii="仿宋_GB2312" w:hAnsi="Times New Roman" w:eastAsia="仿宋_GB2312" w:cs="CESI仿宋-GB13000"/>
          <w:color w:val="000000"/>
          <w:sz w:val="32"/>
          <w:szCs w:val="32"/>
        </w:rPr>
        <w:t>的《</w:t>
      </w:r>
      <w:r>
        <w:rPr>
          <w:rFonts w:hint="eastAsia" w:ascii="仿宋_GB2312" w:hAnsi="Times New Roman" w:eastAsia="仿宋_GB2312" w:cs="CESI仿宋-GB13000"/>
          <w:color w:val="000000"/>
          <w:sz w:val="32"/>
          <w:szCs w:val="32"/>
        </w:rPr>
        <w:t>拖拉机</w:t>
      </w:r>
      <w:r>
        <w:rPr>
          <w:rFonts w:ascii="仿宋_GB2312" w:hAnsi="Times New Roman" w:eastAsia="仿宋_GB2312" w:cs="CESI仿宋-GB13000"/>
          <w:color w:val="000000"/>
          <w:sz w:val="32"/>
          <w:szCs w:val="32"/>
        </w:rPr>
        <w:t>和联合</w:t>
      </w:r>
      <w:r>
        <w:rPr>
          <w:rFonts w:hint="eastAsia" w:ascii="仿宋_GB2312" w:hAnsi="Times New Roman" w:eastAsia="仿宋_GB2312" w:cs="CESI仿宋-GB13000"/>
          <w:color w:val="000000"/>
          <w:sz w:val="32"/>
          <w:szCs w:val="32"/>
        </w:rPr>
        <w:t>收割机行驶证</w:t>
      </w:r>
      <w:r>
        <w:rPr>
          <w:rFonts w:ascii="仿宋_GB2312" w:hAnsi="Times New Roman" w:eastAsia="仿宋_GB2312" w:cs="CESI仿宋-GB13000"/>
          <w:color w:val="000000"/>
          <w:sz w:val="32"/>
          <w:szCs w:val="32"/>
        </w:rPr>
        <w:t>》</w:t>
      </w:r>
      <w:r>
        <w:rPr>
          <w:rFonts w:hint="eastAsia" w:ascii="仿宋_GB2312" w:hAnsi="Times New Roman" w:eastAsia="仿宋_GB2312" w:cs="CESI仿宋-GB13000"/>
          <w:color w:val="000000"/>
          <w:sz w:val="32"/>
          <w:szCs w:val="32"/>
        </w:rPr>
        <w:t>信息</w:t>
      </w:r>
      <w:r>
        <w:rPr>
          <w:rFonts w:ascii="仿宋_GB2312" w:hAnsi="Times New Roman" w:eastAsia="仿宋_GB2312" w:cs="CESI仿宋-GB13000"/>
          <w:color w:val="000000"/>
          <w:sz w:val="32"/>
          <w:szCs w:val="32"/>
        </w:rPr>
        <w:t>与安全监理系统推送到</w:t>
      </w:r>
      <w:r>
        <w:rPr>
          <w:rFonts w:hint="eastAsia" w:ascii="仿宋_GB2312" w:hAnsi="Times New Roman" w:eastAsia="仿宋_GB2312" w:cs="CESI仿宋-GB13000"/>
          <w:color w:val="000000"/>
          <w:sz w:val="32"/>
          <w:szCs w:val="32"/>
        </w:rPr>
        <w:t>补贴</w:t>
      </w:r>
      <w:r>
        <w:rPr>
          <w:rFonts w:ascii="仿宋_GB2312" w:hAnsi="Times New Roman" w:eastAsia="仿宋_GB2312" w:cs="CESI仿宋-GB13000"/>
          <w:color w:val="000000"/>
          <w:sz w:val="32"/>
          <w:szCs w:val="32"/>
        </w:rPr>
        <w:t>办理服务系统牌证信息是否一致</w:t>
      </w:r>
      <w:r>
        <w:rPr>
          <w:rFonts w:hint="eastAsia" w:ascii="仿宋_GB2312" w:hAnsi="Times New Roman" w:eastAsia="仿宋_GB2312" w:cs="CESI仿宋-GB13000"/>
          <w:color w:val="000000"/>
          <w:sz w:val="32"/>
          <w:szCs w:val="32"/>
        </w:rPr>
        <w:t>；</w:t>
      </w:r>
      <w:r>
        <w:rPr>
          <w:rFonts w:ascii="仿宋_GB2312" w:hAnsi="Times New Roman" w:eastAsia="仿宋_GB2312" w:cs="CESI仿宋-GB13000"/>
          <w:color w:val="000000"/>
          <w:sz w:val="32"/>
          <w:szCs w:val="32"/>
        </w:rPr>
        <w:t>二是</w:t>
      </w:r>
      <w:r>
        <w:rPr>
          <w:rFonts w:hint="eastAsia" w:ascii="仿宋_GB2312" w:hAnsi="Times New Roman" w:eastAsia="仿宋_GB2312" w:cs="CESI仿宋-GB13000"/>
          <w:color w:val="000000"/>
          <w:sz w:val="32"/>
          <w:szCs w:val="32"/>
        </w:rPr>
        <w:t>购机者携带</w:t>
      </w:r>
      <w:r>
        <w:rPr>
          <w:rFonts w:ascii="仿宋_GB2312" w:hAnsi="Times New Roman" w:eastAsia="仿宋_GB2312" w:cs="CESI仿宋-GB13000"/>
          <w:color w:val="000000"/>
          <w:sz w:val="32"/>
          <w:szCs w:val="32"/>
        </w:rPr>
        <w:t>的《</w:t>
      </w:r>
      <w:r>
        <w:rPr>
          <w:rFonts w:hint="eastAsia" w:ascii="仿宋_GB2312" w:hAnsi="Times New Roman" w:eastAsia="仿宋_GB2312" w:cs="CESI仿宋-GB13000"/>
          <w:color w:val="000000"/>
          <w:sz w:val="32"/>
          <w:szCs w:val="32"/>
        </w:rPr>
        <w:t>拖拉机</w:t>
      </w:r>
      <w:r>
        <w:rPr>
          <w:rFonts w:ascii="仿宋_GB2312" w:hAnsi="Times New Roman" w:eastAsia="仿宋_GB2312" w:cs="CESI仿宋-GB13000"/>
          <w:color w:val="000000"/>
          <w:sz w:val="32"/>
          <w:szCs w:val="32"/>
        </w:rPr>
        <w:t>和联合</w:t>
      </w:r>
      <w:r>
        <w:rPr>
          <w:rFonts w:hint="eastAsia" w:ascii="仿宋_GB2312" w:hAnsi="Times New Roman" w:eastAsia="仿宋_GB2312" w:cs="CESI仿宋-GB13000"/>
          <w:color w:val="000000"/>
          <w:sz w:val="32"/>
          <w:szCs w:val="32"/>
        </w:rPr>
        <w:t>收割机行驶证</w:t>
      </w:r>
      <w:r>
        <w:rPr>
          <w:rFonts w:ascii="仿宋_GB2312" w:hAnsi="Times New Roman" w:eastAsia="仿宋_GB2312" w:cs="CESI仿宋-GB13000"/>
          <w:color w:val="000000"/>
          <w:sz w:val="32"/>
          <w:szCs w:val="32"/>
        </w:rPr>
        <w:t>》</w:t>
      </w:r>
      <w:r>
        <w:rPr>
          <w:rFonts w:hint="eastAsia" w:ascii="仿宋_GB2312" w:hAnsi="Times New Roman" w:eastAsia="仿宋_GB2312" w:cs="CESI仿宋-GB13000"/>
          <w:color w:val="000000"/>
          <w:sz w:val="32"/>
          <w:szCs w:val="32"/>
        </w:rPr>
        <w:t>信息</w:t>
      </w:r>
      <w:r>
        <w:rPr>
          <w:rFonts w:ascii="仿宋_GB2312" w:hAnsi="Times New Roman" w:eastAsia="仿宋_GB2312" w:cs="CESI仿宋-GB13000"/>
          <w:color w:val="000000"/>
          <w:sz w:val="32"/>
          <w:szCs w:val="32"/>
        </w:rPr>
        <w:t>与安全监理系统推送到</w:t>
      </w:r>
      <w:r>
        <w:rPr>
          <w:rFonts w:hint="eastAsia" w:ascii="仿宋_GB2312" w:hAnsi="Times New Roman" w:eastAsia="仿宋_GB2312" w:cs="CESI仿宋-GB13000"/>
          <w:color w:val="000000"/>
          <w:sz w:val="32"/>
          <w:szCs w:val="32"/>
        </w:rPr>
        <w:t>补贴</w:t>
      </w:r>
      <w:r>
        <w:rPr>
          <w:rFonts w:ascii="仿宋_GB2312" w:hAnsi="Times New Roman" w:eastAsia="仿宋_GB2312" w:cs="CESI仿宋-GB13000"/>
          <w:color w:val="000000"/>
          <w:sz w:val="32"/>
          <w:szCs w:val="32"/>
        </w:rPr>
        <w:t>办理服务系统</w:t>
      </w:r>
      <w:r>
        <w:rPr>
          <w:rFonts w:hint="eastAsia" w:ascii="仿宋_GB2312" w:hAnsi="Times New Roman" w:eastAsia="仿宋_GB2312" w:cs="CESI仿宋-GB13000"/>
          <w:color w:val="000000"/>
          <w:sz w:val="32"/>
          <w:szCs w:val="32"/>
        </w:rPr>
        <w:t>机具</w:t>
      </w:r>
      <w:r>
        <w:rPr>
          <w:rFonts w:ascii="仿宋_GB2312" w:hAnsi="Times New Roman" w:eastAsia="仿宋_GB2312" w:cs="CESI仿宋-GB13000"/>
          <w:color w:val="000000"/>
          <w:sz w:val="32"/>
          <w:szCs w:val="32"/>
        </w:rPr>
        <w:t>信息是否一致</w:t>
      </w:r>
      <w:r>
        <w:rPr>
          <w:rFonts w:hint="eastAsia" w:ascii="仿宋_GB2312" w:hAnsi="Times New Roman" w:eastAsia="仿宋_GB2312" w:cs="CESI仿宋-GB13000"/>
          <w:color w:val="000000"/>
          <w:sz w:val="32"/>
          <w:szCs w:val="32"/>
        </w:rPr>
        <w:t>；</w:t>
      </w:r>
      <w:r>
        <w:rPr>
          <w:rFonts w:ascii="仿宋_GB2312" w:hAnsi="Times New Roman" w:eastAsia="仿宋_GB2312" w:cs="CESI仿宋-GB13000"/>
          <w:color w:val="000000"/>
          <w:sz w:val="32"/>
          <w:szCs w:val="32"/>
        </w:rPr>
        <w:t>三是购机税控发票所显示经销企业信息与</w:t>
      </w:r>
      <w:r>
        <w:rPr>
          <w:rFonts w:hint="eastAsia" w:ascii="仿宋_GB2312" w:hAnsi="Times New Roman" w:eastAsia="仿宋_GB2312" w:cs="CESI仿宋-GB13000"/>
          <w:color w:val="000000"/>
          <w:sz w:val="32"/>
          <w:szCs w:val="32"/>
        </w:rPr>
        <w:t>补贴</w:t>
      </w:r>
      <w:r>
        <w:rPr>
          <w:rFonts w:ascii="仿宋_GB2312" w:hAnsi="Times New Roman" w:eastAsia="仿宋_GB2312" w:cs="CESI仿宋-GB13000"/>
          <w:color w:val="000000"/>
          <w:sz w:val="32"/>
          <w:szCs w:val="32"/>
        </w:rPr>
        <w:t>办理服务系统内对应的经销信息是否一致。</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非牌证</w:t>
      </w:r>
      <w:r>
        <w:rPr>
          <w:rFonts w:ascii="仿宋_GB2312" w:hAnsi="Times New Roman" w:eastAsia="仿宋_GB2312" w:cs="CESI仿宋-GB13000"/>
          <w:color w:val="000000"/>
          <w:sz w:val="32"/>
          <w:szCs w:val="32"/>
        </w:rPr>
        <w:t>管理</w:t>
      </w:r>
      <w:r>
        <w:rPr>
          <w:rFonts w:hint="eastAsia" w:ascii="仿宋_GB2312" w:hAnsi="Times New Roman" w:eastAsia="仿宋_GB2312" w:cs="CESI仿宋-GB13000"/>
          <w:color w:val="000000"/>
          <w:sz w:val="32"/>
          <w:szCs w:val="32"/>
        </w:rPr>
        <w:t>的重点机具</w:t>
      </w:r>
      <w:r>
        <w:rPr>
          <w:rFonts w:ascii="仿宋_GB2312" w:hAnsi="Times New Roman" w:eastAsia="仿宋_GB2312" w:cs="CESI仿宋-GB13000"/>
          <w:color w:val="000000"/>
          <w:sz w:val="32"/>
          <w:szCs w:val="32"/>
        </w:rPr>
        <w:t>重点核验</w:t>
      </w:r>
      <w:r>
        <w:rPr>
          <w:rFonts w:hint="eastAsia" w:ascii="仿宋_GB2312" w:hAnsi="Times New Roman" w:eastAsia="仿宋_GB2312" w:cs="CESI仿宋-GB13000"/>
          <w:color w:val="000000"/>
          <w:sz w:val="32"/>
          <w:szCs w:val="32"/>
        </w:rPr>
        <w:t>8项内容</w:t>
      </w:r>
      <w:r>
        <w:rPr>
          <w:rFonts w:ascii="仿宋_GB2312" w:hAnsi="Times New Roman" w:eastAsia="仿宋_GB2312" w:cs="CESI仿宋-GB13000"/>
          <w:color w:val="000000"/>
          <w:sz w:val="32"/>
          <w:szCs w:val="32"/>
        </w:rPr>
        <w:t>，包括：</w:t>
      </w:r>
      <w:r>
        <w:rPr>
          <w:rFonts w:hint="eastAsia" w:ascii="仿宋_GB2312" w:hAnsi="Times New Roman" w:eastAsia="仿宋_GB2312" w:cs="CESI仿宋-GB13000"/>
          <w:color w:val="000000"/>
          <w:sz w:val="32"/>
          <w:szCs w:val="32"/>
        </w:rPr>
        <w:t>一是税控发票所显示的机具名称与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二是税控发票所显示的生产企业与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三是税控发票所显示的型号与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四是税控发票所显示的发动机号（不带动力的可不核验）与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五是税控发票所显示的出厂编号与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六是所购实物机具铭牌显示信息与补贴办理</w:t>
      </w:r>
      <w:r>
        <w:rPr>
          <w:rFonts w:ascii="仿宋_GB2312" w:hAnsi="Times New Roman" w:eastAsia="仿宋_GB2312" w:cs="CESI仿宋-GB13000"/>
          <w:color w:val="000000"/>
          <w:sz w:val="32"/>
          <w:szCs w:val="32"/>
        </w:rPr>
        <w:t>服务</w:t>
      </w:r>
      <w:r>
        <w:rPr>
          <w:rFonts w:hint="eastAsia" w:ascii="仿宋_GB2312" w:hAnsi="Times New Roman" w:eastAsia="仿宋_GB2312" w:cs="CESI仿宋-GB13000"/>
          <w:color w:val="000000"/>
          <w:sz w:val="32"/>
          <w:szCs w:val="32"/>
        </w:rPr>
        <w:t>系统内对应的机具信息是否一致；</w:t>
      </w:r>
      <w:r>
        <w:rPr>
          <w:rFonts w:ascii="仿宋_GB2312" w:hAnsi="Times New Roman" w:eastAsia="仿宋_GB2312" w:cs="CESI仿宋-GB13000"/>
          <w:color w:val="000000"/>
          <w:sz w:val="32"/>
          <w:szCs w:val="32"/>
        </w:rPr>
        <w:t>七</w:t>
      </w:r>
      <w:r>
        <w:rPr>
          <w:rFonts w:hint="eastAsia" w:ascii="仿宋_GB2312" w:hAnsi="Times New Roman" w:eastAsia="仿宋_GB2312" w:cs="CESI仿宋-GB13000"/>
          <w:color w:val="000000"/>
          <w:sz w:val="32"/>
          <w:szCs w:val="32"/>
        </w:rPr>
        <w:t>是购机税控发票所显示的经销企业与补贴办理</w:t>
      </w:r>
      <w:r>
        <w:rPr>
          <w:rFonts w:ascii="仿宋_GB2312" w:hAnsi="Times New Roman" w:eastAsia="仿宋_GB2312" w:cs="CESI仿宋-GB13000"/>
          <w:color w:val="000000"/>
          <w:sz w:val="32"/>
          <w:szCs w:val="32"/>
        </w:rPr>
        <w:t>服务</w:t>
      </w:r>
      <w:r>
        <w:rPr>
          <w:rFonts w:hint="eastAsia" w:ascii="仿宋_GB2312" w:hAnsi="Times New Roman" w:eastAsia="仿宋_GB2312" w:cs="CESI仿宋-GB13000"/>
          <w:color w:val="000000"/>
          <w:sz w:val="32"/>
          <w:szCs w:val="32"/>
        </w:rPr>
        <w:t>系统内对应的经销信息是否一致；八是</w:t>
      </w:r>
      <w:r>
        <w:rPr>
          <w:rFonts w:ascii="仿宋_GB2312" w:hAnsi="Times New Roman" w:eastAsia="仿宋_GB2312" w:cs="CESI仿宋-GB13000"/>
          <w:color w:val="000000"/>
          <w:sz w:val="32"/>
          <w:szCs w:val="32"/>
        </w:rPr>
        <w:t>是否</w:t>
      </w:r>
      <w:r>
        <w:rPr>
          <w:rFonts w:hint="eastAsia" w:ascii="仿宋_GB2312" w:hAnsi="Times New Roman" w:eastAsia="仿宋_GB2312" w:cs="CESI仿宋-GB13000"/>
          <w:color w:val="000000"/>
          <w:sz w:val="32"/>
          <w:szCs w:val="32"/>
        </w:rPr>
        <w:t>按时</w:t>
      </w:r>
      <w:r>
        <w:rPr>
          <w:rFonts w:ascii="仿宋_GB2312" w:hAnsi="Times New Roman" w:eastAsia="仿宋_GB2312" w:cs="CESI仿宋-GB13000"/>
          <w:color w:val="000000"/>
          <w:sz w:val="32"/>
          <w:szCs w:val="32"/>
        </w:rPr>
        <w:t>提供机具。</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ascii="楷体_GB2312" w:hAnsi="Times New Roman" w:eastAsia="楷体_GB2312" w:cs="CESI仿宋-GB13000"/>
          <w:b/>
          <w:color w:val="000000"/>
          <w:sz w:val="32"/>
          <w:szCs w:val="32"/>
        </w:rPr>
      </w:pPr>
      <w:r>
        <w:rPr>
          <w:rFonts w:hint="eastAsia" w:ascii="楷体_GB2312" w:hAnsi="Times New Roman" w:eastAsia="楷体_GB2312" w:cs="CESI仿宋-GB13000"/>
          <w:b/>
          <w:color w:val="000000"/>
          <w:sz w:val="32"/>
          <w:szCs w:val="32"/>
        </w:rPr>
        <w:t>2.非重点机具核验</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黑体" w:hAnsi="黑体" w:eastAsia="黑体" w:cs="黑体"/>
          <w:sz w:val="32"/>
          <w:szCs w:val="32"/>
          <w:lang w:eastAsia="zh-CN"/>
        </w:rPr>
      </w:pPr>
      <w:r>
        <w:rPr>
          <w:rFonts w:hint="eastAsia" w:ascii="仿宋_GB2312" w:hAnsi="Times New Roman" w:eastAsia="仿宋_GB2312" w:cs="CESI仿宋-GB13000"/>
          <w:color w:val="000000"/>
          <w:sz w:val="32"/>
          <w:szCs w:val="32"/>
        </w:rPr>
        <w:t>除重点机具外，其它补贴机具为非重点机具，结合</w:t>
      </w:r>
      <w:r>
        <w:rPr>
          <w:rFonts w:hint="eastAsia" w:ascii="仿宋_GB2312" w:hAnsi="Times New Roman" w:eastAsia="仿宋_GB2312" w:cs="CESI仿宋-GB13000"/>
          <w:color w:val="000000"/>
          <w:sz w:val="32"/>
          <w:szCs w:val="32"/>
          <w:lang w:eastAsia="zh-CN"/>
        </w:rPr>
        <w:t>崆峒区</w:t>
      </w:r>
      <w:r>
        <w:rPr>
          <w:rFonts w:hint="eastAsia" w:ascii="仿宋_GB2312" w:hAnsi="Times New Roman" w:eastAsia="仿宋_GB2312" w:cs="CESI仿宋-GB13000"/>
          <w:color w:val="000000"/>
          <w:sz w:val="32"/>
          <w:szCs w:val="32"/>
        </w:rPr>
        <w:t>实际，确定抽查核查比例，在补贴资金结算后进行核验，核验内容等同重点机具。</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、核验程序及要求</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eastAsia="楷体_GB2312"/>
          <w:b/>
          <w:sz w:val="32"/>
          <w:szCs w:val="32"/>
          <w:lang w:val="en-US" w:eastAsia="zh-CN"/>
        </w:rPr>
        <w:t>（一）受理申请。</w:t>
      </w:r>
      <w:r>
        <w:rPr>
          <w:rFonts w:hint="eastAsia" w:ascii="仿宋_GB2312" w:hAnsi="仿宋_GB2312" w:eastAsia="仿宋_GB2312" w:cs="仿宋_GB2312"/>
          <w:sz w:val="32"/>
          <w:szCs w:val="32"/>
          <w:lang w:val="en-US" w:eastAsia="zh-CN"/>
        </w:rPr>
        <w:t>农机购置补贴辅助管理系统（包括手机APP）常年连续开放，按照敞开补贴要求，对购机者的补贴申请应录尽录、应审尽审，主管部门应按规定及时受理。 不得以资金计划用完等理由拒绝购机者的录入申请。</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eastAsia="楷体_GB2312"/>
          <w:b/>
          <w:sz w:val="32"/>
          <w:szCs w:val="32"/>
          <w:lang w:val="en-US" w:eastAsia="zh-CN"/>
        </w:rPr>
        <w:t>（二）资料核验。</w:t>
      </w:r>
      <w:r>
        <w:rPr>
          <w:rFonts w:hint="eastAsia" w:ascii="仿宋_GB2312" w:hAnsi="仿宋_GB2312" w:eastAsia="仿宋_GB2312" w:cs="仿宋_GB2312"/>
          <w:sz w:val="32"/>
          <w:szCs w:val="32"/>
          <w:lang w:val="en-US" w:eastAsia="zh-CN"/>
        </w:rPr>
        <w:t>一是购机者及其身份、购机税控发票等资料。购机者为个人的，重点核验购机者本人与其身份证件信息是否相符，购机税控发票所显示的购机者姓名与购机者身份证件所显示的姓名是否一致；购机者为农业生产经营组织的，重点核验该组织法定代表人本人与其身份证件信息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 瞒不报、提供虚假信息需承担的违规责任，提示购机者对购机价格的真实性签字确认。四是政策实施要求提供的其他资料。未通过核验的，应将所发现的问题一次性告知购机者，并说明完善方法。</w:t>
      </w:r>
    </w:p>
    <w:p>
      <w:pPr>
        <w:keepNext w:val="0"/>
        <w:keepLines w:val="0"/>
        <w:pageBreakBefore w:val="0"/>
        <w:widowControl w:val="0"/>
        <w:kinsoku/>
        <w:wordWrap/>
        <w:overflowPunct/>
        <w:topLinePunct w:val="0"/>
        <w:autoSpaceDE/>
        <w:autoSpaceDN/>
        <w:bidi w:val="0"/>
        <w:spacing w:line="55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eastAsia="楷体_GB2312"/>
          <w:b/>
          <w:sz w:val="32"/>
          <w:szCs w:val="32"/>
          <w:lang w:val="en-US" w:eastAsia="zh-CN"/>
        </w:rPr>
        <w:t>（三）机具核验。</w:t>
      </w:r>
      <w:r>
        <w:rPr>
          <w:rFonts w:hint="eastAsia" w:ascii="仿宋_GB2312" w:hAnsi="仿宋_GB2312" w:eastAsia="仿宋_GB2312" w:cs="仿宋_GB2312"/>
          <w:sz w:val="32"/>
          <w:szCs w:val="32"/>
          <w:lang w:val="en-US" w:eastAsia="zh-CN"/>
        </w:rPr>
        <w:t>核验的机具应是组装完毕、安装到位, 可以投入正常使用的完整产品。非重点机具核验对补贴额较低、风险可控度高的机具按照50%的比例进行抽验。</w:t>
      </w:r>
    </w:p>
    <w:p>
      <w:pPr>
        <w:keepNext w:val="0"/>
        <w:keepLines w:val="0"/>
        <w:pageBreakBefore w:val="0"/>
        <w:widowControl w:val="0"/>
        <w:kinsoku/>
        <w:wordWrap/>
        <w:overflowPunct/>
        <w:topLinePunct w:val="0"/>
        <w:autoSpaceDE/>
        <w:autoSpaceDN/>
        <w:bidi w:val="0"/>
        <w:spacing w:line="55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eastAsia="楷体_GB2312"/>
          <w:b/>
          <w:sz w:val="32"/>
          <w:szCs w:val="32"/>
          <w:lang w:val="en-US" w:eastAsia="zh-CN"/>
        </w:rPr>
        <w:t>（四）核验要求。</w:t>
      </w:r>
      <w:r>
        <w:rPr>
          <w:rFonts w:hint="eastAsia" w:ascii="仿宋_GB2312" w:hAnsi="仿宋_GB2312" w:eastAsia="仿宋_GB2312" w:cs="仿宋_GB2312"/>
          <w:sz w:val="32"/>
          <w:szCs w:val="32"/>
          <w:lang w:val="en-US" w:eastAsia="zh-CN"/>
        </w:rPr>
        <w:t>①县级农机主管部门应将没有动力的不能移动的畜牧机械及粮食加工机械作为重点核查机械，按照</w:t>
      </w:r>
      <w:r>
        <w:rPr>
          <w:rFonts w:hint="default"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lang w:val="en-US" w:eastAsia="zh-CN"/>
        </w:rPr>
        <w:t>%的比例进行抽查,对同一购机者当年购置2台以上的全部核验。②机具核验时，工作人员一般不得少于2人，核验结果由核验人员与购机者双方签字确认，并注明核验人员核验意见和签署姓名、日期。③加强对单人多台套、短期内大批量、同人连年购置同类机具、区域适应性差的机具购置等异常情形的核验。④核验人员对购机者所购机具技术规格、参数、型号等问题存在疑问的，可以要求产品的产销企业作出书面说明。发现重大问题的，应及时上报上级农机化主管部门，并组织调查核实情况。⑤核验人员对购机者所购机具价格的真实性存在疑问的，发现补贴比例明显偏高的，按异常情况进行调查处理，应及时上报上级农机化主管部门，并组织调查核实情况。⑥应核必核，不核验不兑付资金。不能因人 员力量不足，无交通工具等原因，不核验或少核验，导致监管缺失，加大政策实施风险。</w:t>
      </w:r>
    </w:p>
    <w:p>
      <w:pPr>
        <w:keepNext w:val="0"/>
        <w:keepLines w:val="0"/>
        <w:pageBreakBefore w:val="0"/>
        <w:widowControl w:val="0"/>
        <w:kinsoku/>
        <w:wordWrap/>
        <w:overflowPunct/>
        <w:topLinePunct w:val="0"/>
        <w:autoSpaceDE/>
        <w:autoSpaceDN/>
        <w:bidi w:val="0"/>
        <w:spacing w:line="55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eastAsia="楷体_GB2312"/>
          <w:b/>
          <w:sz w:val="32"/>
          <w:szCs w:val="32"/>
          <w:lang w:val="en-US" w:eastAsia="zh-CN"/>
        </w:rPr>
        <w:t>（五）复核登记。</w:t>
      </w:r>
      <w:r>
        <w:rPr>
          <w:rFonts w:hint="eastAsia" w:ascii="仿宋_GB2312" w:hAnsi="仿宋_GB2312" w:eastAsia="仿宋_GB2312" w:cs="仿宋_GB2312"/>
          <w:sz w:val="32"/>
          <w:szCs w:val="32"/>
          <w:lang w:val="en-US" w:eastAsia="zh-CN"/>
        </w:rPr>
        <w:t>对资料核验、机具核验的程序、方式和签章的规范性进行集体复核，可与集体会商同步进行，通过后登记立册。</w:t>
      </w:r>
    </w:p>
    <w:p>
      <w:pPr>
        <w:keepNext w:val="0"/>
        <w:keepLines w:val="0"/>
        <w:pageBreakBefore w:val="0"/>
        <w:widowControl w:val="0"/>
        <w:kinsoku/>
        <w:wordWrap/>
        <w:overflowPunct/>
        <w:topLinePunct w:val="0"/>
        <w:autoSpaceDE/>
        <w:autoSpaceDN/>
        <w:bidi w:val="0"/>
        <w:spacing w:line="55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eastAsia="楷体_GB2312"/>
          <w:b/>
          <w:sz w:val="32"/>
          <w:szCs w:val="32"/>
          <w:lang w:val="en-US" w:eastAsia="zh-CN"/>
        </w:rPr>
        <w:t>（六）公示报送。</w:t>
      </w:r>
      <w:r>
        <w:rPr>
          <w:rFonts w:hint="eastAsia" w:ascii="仿宋_GB2312" w:hAnsi="仿宋_GB2312" w:eastAsia="仿宋_GB2312" w:cs="仿宋_GB2312"/>
          <w:sz w:val="32"/>
          <w:szCs w:val="32"/>
          <w:lang w:val="en-US" w:eastAsia="zh-CN"/>
        </w:rPr>
        <w:t>对通过复核的补贴申请信息进行为期不少于</w:t>
      </w:r>
      <w:r>
        <w:rPr>
          <w:rFonts w:hint="eastAsia" w:ascii="仿宋_GB2312" w:hAnsi="仿宋_GB2312" w:eastAsia="仿宋_GB2312" w:cs="仿宋_GB2312"/>
          <w:color w:val="auto"/>
          <w:sz w:val="32"/>
          <w:szCs w:val="32"/>
          <w:lang w:val="en-US" w:eastAsia="zh-CN"/>
        </w:rPr>
        <w:t>5</w:t>
      </w:r>
      <w:bookmarkStart w:id="0" w:name="_GoBack"/>
      <w:bookmarkEnd w:id="0"/>
      <w:r>
        <w:rPr>
          <w:rFonts w:hint="eastAsia" w:ascii="仿宋_GB2312" w:hAnsi="仿宋_GB2312" w:eastAsia="仿宋_GB2312" w:cs="仿宋_GB2312"/>
          <w:color w:val="auto"/>
          <w:sz w:val="32"/>
          <w:szCs w:val="32"/>
          <w:lang w:val="en-US" w:eastAsia="zh-CN"/>
        </w:rPr>
        <w:t>个工作</w:t>
      </w:r>
      <w:r>
        <w:rPr>
          <w:rFonts w:hint="eastAsia" w:ascii="仿宋_GB2312" w:hAnsi="仿宋_GB2312" w:eastAsia="仿宋_GB2312" w:cs="仿宋_GB2312"/>
          <w:sz w:val="32"/>
          <w:szCs w:val="32"/>
          <w:lang w:val="en-US" w:eastAsia="zh-CN"/>
        </w:rPr>
        <w:t>日的公示，公示无异议后报送同级财政部门。</w:t>
      </w:r>
    </w:p>
    <w:p>
      <w:pPr>
        <w:keepNext w:val="0"/>
        <w:keepLines w:val="0"/>
        <w:pageBreakBefore w:val="0"/>
        <w:widowControl w:val="0"/>
        <w:kinsoku/>
        <w:wordWrap/>
        <w:overflowPunct/>
        <w:topLinePunct w:val="0"/>
        <w:autoSpaceDE/>
        <w:autoSpaceDN/>
        <w:bidi w:val="0"/>
        <w:spacing w:line="55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eastAsia="楷体_GB2312"/>
          <w:b/>
          <w:sz w:val="32"/>
          <w:szCs w:val="32"/>
          <w:lang w:val="en-US" w:eastAsia="zh-CN"/>
        </w:rPr>
        <w:t>（七）资料处理。</w:t>
      </w:r>
      <w:r>
        <w:rPr>
          <w:rFonts w:hint="eastAsia" w:ascii="仿宋_GB2312" w:hAnsi="仿宋_GB2312" w:eastAsia="仿宋_GB2312" w:cs="仿宋_GB2312"/>
          <w:sz w:val="32"/>
          <w:szCs w:val="32"/>
          <w:lang w:val="en-US" w:eastAsia="zh-CN"/>
        </w:rPr>
        <w:t>对财政部门未提出疑义的补贴申请，将其核验资料留存备用备查，留存期限不少于5年。</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lang w:val="en-US" w:eastAsia="zh-CN"/>
        </w:rPr>
        <w:t>严格监督管理。</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健全内部控制制度，以机具核验流程为主线，逐项工作、逐个环节查找风险点，制定防控措施。积极探索开展补贴机具第三方独立抽查核验和信息化技术核验。崆峒区农业农村局确定的农机购置补贴工作监督机构为平凉市崆峒区农业机械化推广中心，监督电话：0933-8292173。</w:t>
      </w:r>
    </w:p>
    <w:p>
      <w:pPr>
        <w:keepNext w:val="0"/>
        <w:keepLines w:val="0"/>
        <w:pageBreakBefore w:val="0"/>
        <w:widowControl w:val="0"/>
        <w:kinsoku/>
        <w:wordWrap/>
        <w:overflowPunct/>
        <w:topLinePunct w:val="0"/>
        <w:autoSpaceDE/>
        <w:autoSpaceDN/>
        <w:bidi w:val="0"/>
        <w:spacing w:line="550" w:lineRule="exact"/>
        <w:textAlignment w:val="auto"/>
        <w:rPr>
          <w:sz w:val="32"/>
          <w:szCs w:val="32"/>
        </w:rPr>
      </w:pPr>
    </w:p>
    <w:p>
      <w:pPr>
        <w:keepNext w:val="0"/>
        <w:keepLines w:val="0"/>
        <w:pageBreakBefore w:val="0"/>
        <w:widowControl w:val="0"/>
        <w:kinsoku/>
        <w:wordWrap/>
        <w:overflowPunct/>
        <w:topLinePunct w:val="0"/>
        <w:autoSpaceDE/>
        <w:autoSpaceDN/>
        <w:bidi w:val="0"/>
        <w:spacing w:line="550" w:lineRule="exact"/>
        <w:textAlignment w:val="auto"/>
        <w:rPr>
          <w:sz w:val="32"/>
          <w:szCs w:val="32"/>
        </w:rPr>
      </w:pPr>
    </w:p>
    <w:p>
      <w:pPr>
        <w:keepNext w:val="0"/>
        <w:keepLines w:val="0"/>
        <w:pageBreakBefore w:val="0"/>
        <w:widowControl w:val="0"/>
        <w:kinsoku/>
        <w:wordWrap/>
        <w:overflowPunct/>
        <w:topLinePunct w:val="0"/>
        <w:autoSpaceDE/>
        <w:autoSpaceDN/>
        <w:bidi w:val="0"/>
        <w:spacing w:line="550" w:lineRule="exact"/>
        <w:textAlignment w:val="auto"/>
        <w:rPr>
          <w:rFonts w:hint="eastAsia"/>
          <w:sz w:val="32"/>
          <w:szCs w:val="32"/>
          <w:lang w:val="en-US" w:eastAsia="zh-CN"/>
        </w:rPr>
      </w:pPr>
      <w:r>
        <w:rPr>
          <w:rFonts w:hint="eastAsia"/>
          <w:sz w:val="32"/>
          <w:szCs w:val="32"/>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1275" w:firstLine="2560" w:firstLineChars="800"/>
        <w:jc w:val="both"/>
        <w:rPr>
          <w:rFonts w:hint="eastAsia" w:ascii="仿宋_GB2312" w:hAnsi="sinsum" w:eastAsia="仿宋_GB2312" w:cs="仿宋_GB2312"/>
          <w:i w:val="0"/>
          <w:iCs w:val="0"/>
          <w:caps w:val="0"/>
          <w:color w:val="auto"/>
          <w:spacing w:val="0"/>
          <w:sz w:val="31"/>
          <w:szCs w:val="31"/>
          <w:shd w:val="clear" w:fill="FFFFFF"/>
          <w:lang w:eastAsia="zh-CN"/>
        </w:rPr>
      </w:pPr>
      <w:r>
        <w:rPr>
          <w:rFonts w:hint="eastAsia"/>
          <w:sz w:val="32"/>
          <w:szCs w:val="32"/>
          <w:lang w:val="en-US" w:eastAsia="zh-CN"/>
        </w:rPr>
        <w:t xml:space="preserve">  </w:t>
      </w:r>
      <w:r>
        <w:rPr>
          <w:rFonts w:hint="eastAsia" w:ascii="仿宋_GB2312" w:hAnsi="sinsum" w:eastAsia="仿宋_GB2312" w:cs="仿宋_GB2312"/>
          <w:i w:val="0"/>
          <w:iCs w:val="0"/>
          <w:caps w:val="0"/>
          <w:color w:val="auto"/>
          <w:spacing w:val="0"/>
          <w:sz w:val="31"/>
          <w:szCs w:val="31"/>
          <w:shd w:val="clear" w:fill="FFFFFF"/>
          <w:lang w:eastAsia="zh-CN"/>
        </w:rPr>
        <w:t>平凉市崆峒区农业机械化推广中心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1275" w:firstLine="420"/>
        <w:jc w:val="center"/>
        <w:rPr>
          <w:rFonts w:hint="eastAsia"/>
          <w:color w:val="auto"/>
          <w:lang w:val="en-US" w:eastAsia="zh-CN"/>
        </w:rPr>
      </w:pPr>
      <w:r>
        <w:rPr>
          <w:rFonts w:hint="eastAsia" w:ascii="仿宋_GB2312" w:hAnsi="sinsum" w:eastAsia="仿宋_GB2312" w:cs="仿宋_GB2312"/>
          <w:i w:val="0"/>
          <w:iCs w:val="0"/>
          <w:caps w:val="0"/>
          <w:color w:val="auto"/>
          <w:spacing w:val="0"/>
          <w:sz w:val="31"/>
          <w:szCs w:val="31"/>
          <w:shd w:val="clear" w:fill="FFFFFF"/>
          <w:lang w:val="en-US" w:eastAsia="zh-CN"/>
        </w:rPr>
        <w:t xml:space="preserve">                       </w:t>
      </w:r>
      <w:r>
        <w:rPr>
          <w:rFonts w:hint="eastAsia" w:ascii="仿宋_GB2312" w:hAnsi="sinsum" w:eastAsia="仿宋_GB2312" w:cs="仿宋_GB2312"/>
          <w:i w:val="0"/>
          <w:iCs w:val="0"/>
          <w:caps w:val="0"/>
          <w:color w:val="auto"/>
          <w:spacing w:val="0"/>
          <w:sz w:val="31"/>
          <w:szCs w:val="31"/>
          <w:shd w:val="clear" w:fill="FFFFFF"/>
        </w:rPr>
        <w:t>2021年</w:t>
      </w:r>
      <w:r>
        <w:rPr>
          <w:rFonts w:hint="eastAsia" w:ascii="仿宋_GB2312" w:hAnsi="sinsum" w:eastAsia="仿宋_GB2312" w:cs="仿宋_GB2312"/>
          <w:i w:val="0"/>
          <w:iCs w:val="0"/>
          <w:caps w:val="0"/>
          <w:color w:val="auto"/>
          <w:spacing w:val="0"/>
          <w:sz w:val="31"/>
          <w:szCs w:val="31"/>
          <w:shd w:val="clear" w:fill="FFFFFF"/>
          <w:lang w:val="en-US" w:eastAsia="zh-CN"/>
        </w:rPr>
        <w:t>7</w:t>
      </w:r>
      <w:r>
        <w:rPr>
          <w:rFonts w:hint="eastAsia" w:ascii="仿宋_GB2312" w:hAnsi="sinsum" w:eastAsia="仿宋_GB2312" w:cs="仿宋_GB2312"/>
          <w:i w:val="0"/>
          <w:iCs w:val="0"/>
          <w:caps w:val="0"/>
          <w:color w:val="auto"/>
          <w:spacing w:val="0"/>
          <w:sz w:val="31"/>
          <w:szCs w:val="31"/>
          <w:shd w:val="clear" w:fill="FFFFFF"/>
        </w:rPr>
        <w:t>月</w:t>
      </w:r>
      <w:r>
        <w:rPr>
          <w:rFonts w:hint="eastAsia" w:ascii="仿宋_GB2312" w:hAnsi="sinsum" w:eastAsia="仿宋_GB2312" w:cs="仿宋_GB2312"/>
          <w:i w:val="0"/>
          <w:iCs w:val="0"/>
          <w:caps w:val="0"/>
          <w:color w:val="auto"/>
          <w:spacing w:val="0"/>
          <w:sz w:val="31"/>
          <w:szCs w:val="31"/>
          <w:shd w:val="clear" w:fill="FFFFFF"/>
          <w:lang w:val="en-US" w:eastAsia="zh-CN"/>
        </w:rPr>
        <w:t>28</w:t>
      </w:r>
      <w:r>
        <w:rPr>
          <w:rFonts w:hint="eastAsia" w:ascii="仿宋_GB2312" w:hAnsi="sinsum" w:eastAsia="仿宋_GB2312" w:cs="仿宋_GB2312"/>
          <w:i w:val="0"/>
          <w:iCs w:val="0"/>
          <w:caps w:val="0"/>
          <w:color w:val="auto"/>
          <w:spacing w:val="0"/>
          <w:sz w:val="31"/>
          <w:szCs w:val="31"/>
          <w:shd w:val="clear" w:fill="FFFFFF"/>
        </w:rPr>
        <w:t>日</w:t>
      </w:r>
      <w:r>
        <w:rPr>
          <w:rFonts w:hint="eastAsia"/>
          <w:color w:val="auto"/>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1275" w:firstLine="420"/>
        <w:jc w:val="center"/>
        <w:rPr>
          <w:rFonts w:hint="eastAsia"/>
          <w:color w:val="auto"/>
          <w:lang w:val="en-US" w:eastAsia="zh-CN"/>
        </w:rPr>
      </w:pPr>
    </w:p>
    <w:p>
      <w:pPr>
        <w:keepNext w:val="0"/>
        <w:keepLines w:val="0"/>
        <w:pageBreakBefore w:val="0"/>
        <w:widowControl w:val="0"/>
        <w:kinsoku/>
        <w:wordWrap/>
        <w:overflowPunct/>
        <w:topLinePunct w:val="0"/>
        <w:autoSpaceDE/>
        <w:autoSpaceDN/>
        <w:bidi w:val="0"/>
        <w:spacing w:line="550" w:lineRule="exact"/>
        <w:textAlignment w:val="auto"/>
        <w:rPr>
          <w:rFonts w:hint="default"/>
          <w:sz w:val="32"/>
          <w:szCs w:val="32"/>
          <w:lang w:val="en-US" w:eastAsia="zh-CN"/>
        </w:rPr>
      </w:pPr>
      <w:r>
        <w:rPr>
          <w:rFonts w:hint="eastAsia"/>
          <w:sz w:val="32"/>
          <w:szCs w:val="32"/>
          <w:lang w:val="en-US" w:eastAsia="zh-CN"/>
        </w:rPr>
        <w:t xml:space="preserve"> </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仿宋-GB13000">
    <w:altName w:val="仿宋"/>
    <w:panose1 w:val="00000000000000000000"/>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sinsum">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8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-227965</wp:posOffset>
              </wp:positionV>
              <wp:extent cx="623570" cy="374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23570" cy="3740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val="en-US"/>
                            </w:rPr>
                          </w:pP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lang w:val="en-US"/>
                            </w:rPr>
                            <w:t>1</w:t>
                          </w:r>
                          <w:r>
                            <w:rPr>
                              <w:rFonts w:hint="eastAsia" w:ascii="宋体" w:hAnsi="宋体" w:eastAsia="宋体" w:cs="宋体"/>
                              <w:sz w:val="28"/>
                              <w:szCs w:val="28"/>
                              <w:lang w:val="en-US"/>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7.95pt;height:29.45pt;width:49.1pt;mso-position-horizontal:outside;mso-position-horizontal-relative:margin;z-index:251659264;mso-width-relative:page;mso-height-relative:page;" filled="f" stroked="f" coordsize="21600,21600" o:gfxdata="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5cEua1gAAAAYBAAAP&#10;AAAAAAAAAAEAIAAAACIAAABkcnMvZG93bnJldi54bWxQSwECFAAUAAAACACHTuJABgaTrhoCAAAT&#10;BAAADgAAAAAAAAABACAAAAAlAQAAZHJzL2Uyb0RvYy54bWxQSwUGAAAAAAYABgBZAQAAsQUAAAAA&#10;">
              <v:fill on="f" focussize="0,0"/>
              <v:stroke on="f" weight="0.5pt"/>
              <v:imagedata o:title=""/>
              <o:lock v:ext="edit" aspectratio="f"/>
              <v:textbox inset="0mm,0mm,0mm,0mm">
                <w:txbxContent>
                  <w:p>
                    <w:pPr>
                      <w:pStyle w:val="3"/>
                      <w:rPr>
                        <w:rFonts w:hint="eastAsia" w:ascii="宋体" w:hAnsi="宋体" w:eastAsia="宋体" w:cs="宋体"/>
                        <w:sz w:val="28"/>
                        <w:szCs w:val="28"/>
                        <w:lang w:val="en-US"/>
                      </w:rPr>
                    </w:pP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lang w:val="en-US"/>
                      </w:rPr>
                      <w:t>1</w:t>
                    </w:r>
                    <w:r>
                      <w:rPr>
                        <w:rFonts w:hint="eastAsia" w:ascii="宋体" w:hAnsi="宋体" w:eastAsia="宋体" w:cs="宋体"/>
                        <w:sz w:val="28"/>
                        <w:szCs w:val="28"/>
                        <w:lang w:val="en-US"/>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92163"/>
    <w:rsid w:val="01B6453F"/>
    <w:rsid w:val="038D07E8"/>
    <w:rsid w:val="091E6F25"/>
    <w:rsid w:val="0F4819EB"/>
    <w:rsid w:val="144D164F"/>
    <w:rsid w:val="1D06126D"/>
    <w:rsid w:val="201F3031"/>
    <w:rsid w:val="22577C7F"/>
    <w:rsid w:val="271C557A"/>
    <w:rsid w:val="2D614C38"/>
    <w:rsid w:val="43FD3BA6"/>
    <w:rsid w:val="48057448"/>
    <w:rsid w:val="48782A4A"/>
    <w:rsid w:val="48A56114"/>
    <w:rsid w:val="676A7959"/>
    <w:rsid w:val="680C648B"/>
    <w:rsid w:val="6833178C"/>
    <w:rsid w:val="6B2567E8"/>
    <w:rsid w:val="6E384497"/>
    <w:rsid w:val="798C3477"/>
    <w:rsid w:val="7CCF0A8E"/>
    <w:rsid w:val="7D743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无间隔1"/>
    <w:qFormat/>
    <w:uiPriority w:val="0"/>
    <w:pPr>
      <w:widowControl w:val="0"/>
      <w:jc w:val="both"/>
    </w:pPr>
    <w:rPr>
      <w:rFonts w:ascii="Times New Roman" w:hAnsi="Times New Roman" w:eastAsia="仿宋_GB2312" w:cs="Times New Roman"/>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2020-12-17T00:37:00Z</dcterms:created>
  <dc:creator>Administrator</dc:creator>
  <cp:lastModifiedBy>Administrator</cp:lastModifiedBy>
  <cp:lastPrinted>2022-02-17T01:34:00Z</cp:lastPrinted>
  <dcterms:modified xsi:type="dcterms:W3CDTF">2022-02-23T08:50:12Z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E3FF917A5B6042FB945584DEBDB2C71C</vt:lpwstr>
  </property>
</Properties>
</file>